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5E0" w:rsidRDefault="009205E0">
      <w:pPr>
        <w:spacing w:line="600" w:lineRule="exact"/>
        <w:jc w:val="center"/>
        <w:outlineLvl w:val="0"/>
        <w:rPr>
          <w:rFonts w:ascii="方正小标宋简体" w:eastAsia="方正小标宋简体" w:hAnsi="宋体"/>
          <w:sz w:val="72"/>
          <w:szCs w:val="72"/>
        </w:rPr>
      </w:pPr>
      <w:bookmarkStart w:id="0" w:name="_Toc15306267"/>
    </w:p>
    <w:p w:rsidR="009205E0" w:rsidRDefault="009205E0">
      <w:pPr>
        <w:spacing w:line="600" w:lineRule="exact"/>
        <w:jc w:val="center"/>
        <w:outlineLvl w:val="0"/>
        <w:rPr>
          <w:rFonts w:ascii="方正小标宋简体" w:eastAsia="方正小标宋简体" w:hAnsi="宋体"/>
          <w:sz w:val="72"/>
          <w:szCs w:val="72"/>
        </w:rPr>
      </w:pPr>
    </w:p>
    <w:p w:rsidR="009205E0" w:rsidRDefault="009205E0">
      <w:pPr>
        <w:spacing w:line="600" w:lineRule="exact"/>
        <w:jc w:val="center"/>
        <w:outlineLvl w:val="0"/>
        <w:rPr>
          <w:rFonts w:ascii="方正小标宋简体" w:eastAsia="方正小标宋简体" w:hAnsi="宋体"/>
          <w:sz w:val="72"/>
          <w:szCs w:val="72"/>
        </w:rPr>
      </w:pPr>
    </w:p>
    <w:p w:rsidR="009205E0" w:rsidRDefault="009205E0">
      <w:pPr>
        <w:spacing w:line="600" w:lineRule="exact"/>
        <w:jc w:val="center"/>
        <w:outlineLvl w:val="0"/>
        <w:rPr>
          <w:rFonts w:ascii="方正小标宋简体" w:eastAsia="方正小标宋简体" w:hAnsi="宋体"/>
          <w:sz w:val="72"/>
          <w:szCs w:val="72"/>
        </w:rPr>
      </w:pPr>
    </w:p>
    <w:p w:rsidR="009205E0" w:rsidRDefault="00F72779">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96475"/>
      <w:bookmarkStart w:id="2" w:name="_Toc15378441"/>
      <w:bookmarkStart w:id="3" w:name="_Toc15377425"/>
      <w:bookmarkStart w:id="4" w:name="_Toc15396597"/>
      <w:bookmarkStart w:id="5" w:name="_Toc15377193"/>
      <w:r>
        <w:rPr>
          <w:rFonts w:ascii="方正小标宋简体" w:eastAsia="方正小标宋简体" w:hAnsi="方正小标宋简体" w:cs="方正小标宋简体" w:hint="eastAsia"/>
          <w:sz w:val="72"/>
          <w:szCs w:val="72"/>
        </w:rPr>
        <w:t>2021</w:t>
      </w:r>
      <w:r>
        <w:rPr>
          <w:rFonts w:ascii="方正小标宋简体" w:eastAsia="方正小标宋简体" w:hAnsi="方正小标宋简体" w:cs="方正小标宋简体" w:hint="eastAsia"/>
          <w:sz w:val="72"/>
          <w:szCs w:val="72"/>
        </w:rPr>
        <w:t>年度</w:t>
      </w:r>
      <w:bookmarkStart w:id="6" w:name="_Toc15377194"/>
      <w:bookmarkStart w:id="7" w:name="_Toc15378442"/>
      <w:bookmarkStart w:id="8" w:name="_Toc15377426"/>
      <w:bookmarkStart w:id="9" w:name="_Toc15396476"/>
      <w:bookmarkStart w:id="10" w:name="_Toc15396598"/>
      <w:bookmarkStart w:id="11" w:name="_Toc15306268"/>
      <w:bookmarkEnd w:id="0"/>
      <w:bookmarkEnd w:id="1"/>
      <w:bookmarkEnd w:id="2"/>
      <w:bookmarkEnd w:id="3"/>
      <w:bookmarkEnd w:id="4"/>
      <w:bookmarkEnd w:id="5"/>
      <w:r>
        <w:rPr>
          <w:rFonts w:ascii="方正小标宋简体" w:eastAsia="方正小标宋简体" w:hAnsi="宋体" w:hint="eastAsia"/>
          <w:color w:val="000000"/>
          <w:sz w:val="72"/>
          <w:szCs w:val="72"/>
        </w:rPr>
        <w:t>四川省</w:t>
      </w:r>
    </w:p>
    <w:p w:rsidR="009205E0" w:rsidRDefault="00F72779">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攀枝花市公安局仁和区</w:t>
      </w:r>
    </w:p>
    <w:p w:rsidR="009205E0" w:rsidRDefault="00F72779">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宋体" w:hint="eastAsia"/>
          <w:color w:val="000000"/>
          <w:sz w:val="72"/>
          <w:szCs w:val="72"/>
        </w:rPr>
        <w:t>分局单位决算</w:t>
      </w:r>
      <w:bookmarkEnd w:id="6"/>
      <w:bookmarkEnd w:id="7"/>
      <w:bookmarkEnd w:id="8"/>
      <w:bookmarkEnd w:id="9"/>
      <w:bookmarkEnd w:id="10"/>
      <w:bookmarkEnd w:id="11"/>
    </w:p>
    <w:p w:rsidR="009205E0" w:rsidRDefault="009205E0">
      <w:pPr>
        <w:adjustRightInd w:val="0"/>
        <w:snapToGrid w:val="0"/>
        <w:spacing w:line="360" w:lineRule="auto"/>
        <w:jc w:val="center"/>
        <w:outlineLvl w:val="0"/>
        <w:rPr>
          <w:rFonts w:ascii="方正小标宋简体" w:eastAsia="方正小标宋简体" w:hAnsi="方正小标宋简体" w:cs="方正小标宋简体"/>
          <w:sz w:val="72"/>
          <w:szCs w:val="72"/>
        </w:rPr>
      </w:pPr>
    </w:p>
    <w:p w:rsidR="009205E0" w:rsidRDefault="00F72779">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9205E0" w:rsidRDefault="009205E0">
      <w:pPr>
        <w:widowControl/>
        <w:jc w:val="center"/>
        <w:rPr>
          <w:rFonts w:ascii="黑体" w:eastAsia="黑体" w:hAnsi="黑体" w:cstheme="minorBidi"/>
          <w:sz w:val="28"/>
          <w:szCs w:val="28"/>
        </w:rPr>
      </w:pPr>
    </w:p>
    <w:p w:rsidR="009205E0" w:rsidRDefault="00F72779">
      <w:pPr>
        <w:pStyle w:val="10"/>
      </w:pPr>
      <w:r>
        <w:rPr>
          <w:rFonts w:hint="eastAsia"/>
        </w:rPr>
        <w:t>公开时间：</w:t>
      </w:r>
      <w:r>
        <w:rPr>
          <w:rFonts w:hint="eastAsia"/>
        </w:rPr>
        <w:t>2022</w:t>
      </w:r>
      <w:r>
        <w:rPr>
          <w:rFonts w:hint="eastAsia"/>
        </w:rPr>
        <w:t>年</w:t>
      </w:r>
      <w:r>
        <w:rPr>
          <w:rFonts w:hint="eastAsia"/>
        </w:rPr>
        <w:t>9</w:t>
      </w:r>
      <w:r>
        <w:rPr>
          <w:rFonts w:hint="eastAsia"/>
        </w:rPr>
        <w:t>月</w:t>
      </w:r>
      <w:r w:rsidR="005267C6">
        <w:rPr>
          <w:rFonts w:hint="eastAsia"/>
        </w:rPr>
        <w:t>13</w:t>
      </w:r>
      <w:bookmarkStart w:id="12" w:name="_GoBack"/>
      <w:bookmarkEnd w:id="12"/>
      <w:r>
        <w:rPr>
          <w:rFonts w:hint="eastAsia"/>
        </w:rPr>
        <w:t>日</w:t>
      </w:r>
    </w:p>
    <w:p w:rsidR="009205E0" w:rsidRDefault="009205E0"/>
    <w:p w:rsidR="009205E0" w:rsidRDefault="00F72779">
      <w:pPr>
        <w:pStyle w:val="10"/>
        <w:adjustRightInd w:val="0"/>
        <w:snapToGrid w:val="0"/>
        <w:spacing w:before="0" w:line="440" w:lineRule="exact"/>
        <w:jc w:val="left"/>
        <w:rPr>
          <w:rFonts w:cstheme="minorBidi"/>
          <w:sz w:val="24"/>
          <w:szCs w:val="24"/>
        </w:rPr>
      </w:pPr>
      <w:r>
        <w:rPr>
          <w:rFonts w:hint="eastAsia"/>
          <w:sz w:val="24"/>
        </w:rPr>
        <w:t>第一部分单位概况……………………………………………………………………</w:t>
      </w:r>
      <w:r>
        <w:rPr>
          <w:rFonts w:hint="eastAsia"/>
          <w:sz w:val="24"/>
        </w:rPr>
        <w:t>4</w:t>
      </w:r>
    </w:p>
    <w:p w:rsidR="009205E0" w:rsidRDefault="00F72779">
      <w:pPr>
        <w:pStyle w:val="20"/>
        <w:adjustRightInd w:val="0"/>
        <w:snapToGrid w:val="0"/>
        <w:spacing w:line="440" w:lineRule="exact"/>
        <w:jc w:val="left"/>
        <w:rPr>
          <w:sz w:val="24"/>
        </w:rPr>
      </w:pPr>
      <w:r>
        <w:rPr>
          <w:rFonts w:hint="eastAsia"/>
          <w:sz w:val="24"/>
        </w:rPr>
        <w:t>一、职能简介……………………………………………………………………</w:t>
      </w:r>
      <w:r>
        <w:rPr>
          <w:rFonts w:hint="eastAsia"/>
          <w:sz w:val="24"/>
        </w:rPr>
        <w:t>4</w:t>
      </w:r>
    </w:p>
    <w:p w:rsidR="009205E0" w:rsidRDefault="00F72779">
      <w:pPr>
        <w:pStyle w:val="20"/>
        <w:adjustRightInd w:val="0"/>
        <w:snapToGrid w:val="0"/>
        <w:spacing w:line="440" w:lineRule="exact"/>
        <w:jc w:val="left"/>
      </w:pPr>
      <w:r>
        <w:rPr>
          <w:rFonts w:asciiTheme="minorEastAsia" w:eastAsiaTheme="minorEastAsia" w:hAnsiTheme="minorEastAsia" w:cstheme="minorEastAsia" w:hint="eastAsia"/>
          <w:sz w:val="24"/>
        </w:rPr>
        <w:t>二、</w:t>
      </w:r>
      <w:r>
        <w:rPr>
          <w:rFonts w:asciiTheme="minorEastAsia" w:eastAsiaTheme="minorEastAsia" w:hAnsiTheme="minorEastAsia" w:cstheme="minorEastAsia" w:hint="eastAsia"/>
          <w:sz w:val="24"/>
        </w:rPr>
        <w:t>2021</w:t>
      </w:r>
      <w:r>
        <w:rPr>
          <w:rFonts w:asciiTheme="minorEastAsia" w:eastAsiaTheme="minorEastAsia" w:hAnsiTheme="minorEastAsia" w:cstheme="minorEastAsia" w:hint="eastAsia"/>
          <w:sz w:val="24"/>
        </w:rPr>
        <w:t>年重点工作完成情况</w:t>
      </w:r>
      <w:r>
        <w:rPr>
          <w:rFonts w:hint="eastAsia"/>
          <w:sz w:val="24"/>
        </w:rPr>
        <w:t>…………………………………………………</w:t>
      </w:r>
      <w:r>
        <w:rPr>
          <w:rFonts w:hint="eastAsia"/>
          <w:sz w:val="24"/>
        </w:rPr>
        <w:t>4</w:t>
      </w:r>
      <w:r>
        <w:rPr>
          <w:rFonts w:asciiTheme="minorEastAsia" w:eastAsiaTheme="minorEastAsia" w:hAnsiTheme="minorEastAsia" w:cstheme="minorEastAsia" w:hint="eastAsia"/>
          <w:sz w:val="24"/>
        </w:rPr>
        <w:t>三</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机构设置</w:t>
      </w:r>
      <w:r>
        <w:rPr>
          <w:rFonts w:asciiTheme="minorEastAsia" w:eastAsiaTheme="minorEastAsia" w:hAnsiTheme="minorEastAsia" w:cstheme="minorEastAsia" w:hint="eastAsia"/>
          <w:sz w:val="24"/>
        </w:rPr>
        <w:t>情况</w:t>
      </w:r>
      <w:r>
        <w:rPr>
          <w:rFonts w:hint="eastAsia"/>
          <w:sz w:val="24"/>
        </w:rPr>
        <w:t>………………………………………………………………</w:t>
      </w:r>
      <w:r>
        <w:rPr>
          <w:rFonts w:hint="eastAsia"/>
          <w:sz w:val="24"/>
        </w:rPr>
        <w:t>4</w:t>
      </w:r>
    </w:p>
    <w:p w:rsidR="009205E0" w:rsidRDefault="00F72779">
      <w:pPr>
        <w:pStyle w:val="10"/>
        <w:adjustRightInd w:val="0"/>
        <w:snapToGrid w:val="0"/>
        <w:spacing w:before="0" w:line="440" w:lineRule="exact"/>
        <w:jc w:val="left"/>
        <w:rPr>
          <w:sz w:val="24"/>
          <w:szCs w:val="24"/>
        </w:rPr>
      </w:pPr>
      <w:r>
        <w:rPr>
          <w:rFonts w:hint="eastAsia"/>
          <w:sz w:val="24"/>
        </w:rPr>
        <w:t>第二部分</w:t>
      </w:r>
      <w:r>
        <w:rPr>
          <w:rFonts w:hint="eastAsia"/>
          <w:sz w:val="24"/>
        </w:rPr>
        <w:t xml:space="preserve"> 2021</w:t>
      </w:r>
      <w:r>
        <w:rPr>
          <w:rFonts w:hint="eastAsia"/>
          <w:sz w:val="24"/>
        </w:rPr>
        <w:t>年度单位决算情况说明……………………………………………</w:t>
      </w:r>
      <w:r>
        <w:rPr>
          <w:rFonts w:hint="eastAsia"/>
          <w:sz w:val="24"/>
        </w:rPr>
        <w:t>4</w:t>
      </w:r>
    </w:p>
    <w:p w:rsidR="009205E0" w:rsidRDefault="00F72779">
      <w:pPr>
        <w:pStyle w:val="20"/>
        <w:adjustRightInd w:val="0"/>
        <w:snapToGrid w:val="0"/>
        <w:spacing w:line="440" w:lineRule="exact"/>
        <w:jc w:val="left"/>
        <w:rPr>
          <w:rFonts w:ascii="仿宋" w:hAnsi="仿宋" w:cstheme="minorBidi"/>
          <w:sz w:val="24"/>
        </w:rPr>
      </w:pPr>
      <w:r>
        <w:rPr>
          <w:rFonts w:hint="eastAsia"/>
          <w:sz w:val="24"/>
        </w:rPr>
        <w:t>一、收入支出决算总体情况说明………………………………………………</w:t>
      </w:r>
      <w:r>
        <w:rPr>
          <w:rFonts w:hint="eastAsia"/>
          <w:sz w:val="24"/>
        </w:rPr>
        <w:t>4</w:t>
      </w:r>
      <w:r>
        <w:rPr>
          <w:rFonts w:hint="eastAsia"/>
          <w:sz w:val="24"/>
        </w:rPr>
        <w:t>二、收入决算情况说明…………………………………………………………</w:t>
      </w:r>
      <w:r>
        <w:rPr>
          <w:rFonts w:hint="eastAsia"/>
          <w:sz w:val="24"/>
        </w:rPr>
        <w:t>5</w:t>
      </w:r>
    </w:p>
    <w:p w:rsidR="009205E0" w:rsidRDefault="00F72779">
      <w:pPr>
        <w:pStyle w:val="20"/>
        <w:adjustRightInd w:val="0"/>
        <w:snapToGrid w:val="0"/>
        <w:spacing w:line="440" w:lineRule="exact"/>
        <w:jc w:val="left"/>
        <w:rPr>
          <w:rFonts w:ascii="仿宋" w:hAnsi="仿宋" w:cstheme="minorBidi"/>
          <w:sz w:val="24"/>
        </w:rPr>
      </w:pPr>
      <w:r>
        <w:rPr>
          <w:rFonts w:hint="eastAsia"/>
          <w:sz w:val="24"/>
        </w:rPr>
        <w:t>三、支出决算情况说明…………………………………………………………</w:t>
      </w:r>
      <w:r>
        <w:rPr>
          <w:rFonts w:hint="eastAsia"/>
          <w:sz w:val="24"/>
        </w:rPr>
        <w:t>6</w:t>
      </w:r>
    </w:p>
    <w:p w:rsidR="009205E0" w:rsidRDefault="00F72779">
      <w:pPr>
        <w:pStyle w:val="20"/>
        <w:adjustRightInd w:val="0"/>
        <w:snapToGrid w:val="0"/>
        <w:spacing w:line="440" w:lineRule="exact"/>
        <w:jc w:val="left"/>
        <w:rPr>
          <w:rFonts w:ascii="仿宋" w:hAnsi="仿宋" w:cstheme="minorBidi"/>
          <w:sz w:val="24"/>
        </w:rPr>
      </w:pPr>
      <w:r>
        <w:rPr>
          <w:rFonts w:hint="eastAsia"/>
          <w:sz w:val="24"/>
        </w:rPr>
        <w:t>四、财政拨款收入支出决算总体情况说明……………………………………</w:t>
      </w:r>
      <w:r>
        <w:rPr>
          <w:rFonts w:hint="eastAsia"/>
          <w:sz w:val="24"/>
        </w:rPr>
        <w:t>6</w:t>
      </w:r>
    </w:p>
    <w:p w:rsidR="009205E0" w:rsidRDefault="00F72779">
      <w:pPr>
        <w:pStyle w:val="20"/>
        <w:adjustRightInd w:val="0"/>
        <w:snapToGrid w:val="0"/>
        <w:spacing w:line="440" w:lineRule="exact"/>
        <w:jc w:val="left"/>
        <w:rPr>
          <w:rFonts w:ascii="仿宋" w:hAnsi="仿宋" w:cstheme="minorBidi"/>
          <w:sz w:val="24"/>
        </w:rPr>
      </w:pPr>
      <w:r>
        <w:rPr>
          <w:rFonts w:hint="eastAsia"/>
          <w:sz w:val="24"/>
        </w:rPr>
        <w:t>五、一般公共预算财政拨款支出决算情况说明………………………………</w:t>
      </w:r>
      <w:r>
        <w:rPr>
          <w:rFonts w:hint="eastAsia"/>
          <w:sz w:val="24"/>
        </w:rPr>
        <w:t>7</w:t>
      </w:r>
    </w:p>
    <w:p w:rsidR="009205E0" w:rsidRDefault="00F72779">
      <w:pPr>
        <w:pStyle w:val="20"/>
        <w:adjustRightInd w:val="0"/>
        <w:snapToGrid w:val="0"/>
        <w:spacing w:line="440" w:lineRule="exact"/>
        <w:jc w:val="left"/>
        <w:rPr>
          <w:rFonts w:ascii="仿宋" w:hAnsi="仿宋" w:cstheme="minorBidi"/>
          <w:sz w:val="24"/>
        </w:rPr>
      </w:pPr>
      <w:r>
        <w:rPr>
          <w:rFonts w:hint="eastAsia"/>
          <w:sz w:val="24"/>
        </w:rPr>
        <w:t>六、一般公共预算财政拨款基本支出决算情况说明…………………………</w:t>
      </w:r>
      <w:r>
        <w:rPr>
          <w:rFonts w:hint="eastAsia"/>
          <w:sz w:val="24"/>
        </w:rPr>
        <w:t>1</w:t>
      </w:r>
      <w:r>
        <w:rPr>
          <w:rFonts w:hint="eastAsia"/>
          <w:sz w:val="24"/>
        </w:rPr>
        <w:t>0</w:t>
      </w:r>
    </w:p>
    <w:p w:rsidR="009205E0" w:rsidRDefault="00F72779">
      <w:pPr>
        <w:pStyle w:val="20"/>
        <w:adjustRightInd w:val="0"/>
        <w:snapToGrid w:val="0"/>
        <w:spacing w:line="440" w:lineRule="exact"/>
        <w:jc w:val="left"/>
        <w:rPr>
          <w:sz w:val="24"/>
        </w:rPr>
      </w:pPr>
      <w:r>
        <w:rPr>
          <w:rFonts w:hint="eastAsia"/>
          <w:sz w:val="24"/>
        </w:rPr>
        <w:t>七、“三公”经费财政拨款支出决算情况说明………………………………</w:t>
      </w:r>
      <w:r>
        <w:rPr>
          <w:rFonts w:hint="eastAsia"/>
          <w:sz w:val="24"/>
        </w:rPr>
        <w:t>1</w:t>
      </w:r>
      <w:r>
        <w:rPr>
          <w:rFonts w:hint="eastAsia"/>
          <w:sz w:val="24"/>
        </w:rPr>
        <w:t>1</w:t>
      </w:r>
      <w:r>
        <w:rPr>
          <w:rFonts w:hint="eastAsia"/>
          <w:sz w:val="24"/>
        </w:rPr>
        <w:t>八、政府性基金预算支出决算情况说明…</w:t>
      </w:r>
      <w:r>
        <w:rPr>
          <w:rFonts w:hint="eastAsia"/>
          <w:sz w:val="24"/>
        </w:rPr>
        <w:t>……………………………………</w:t>
      </w:r>
      <w:r>
        <w:rPr>
          <w:rFonts w:hint="eastAsia"/>
          <w:sz w:val="24"/>
        </w:rPr>
        <w:t>1</w:t>
      </w:r>
      <w:r>
        <w:rPr>
          <w:rFonts w:hint="eastAsia"/>
          <w:sz w:val="24"/>
        </w:rPr>
        <w:t>3</w:t>
      </w:r>
      <w:r>
        <w:rPr>
          <w:rFonts w:hint="eastAsia"/>
          <w:sz w:val="24"/>
        </w:rPr>
        <w:t>九、国有资本经营预算支出决算情况说明……………………………………</w:t>
      </w:r>
      <w:r>
        <w:rPr>
          <w:rFonts w:hint="eastAsia"/>
          <w:sz w:val="24"/>
        </w:rPr>
        <w:t>1</w:t>
      </w:r>
      <w:r>
        <w:rPr>
          <w:rFonts w:hint="eastAsia"/>
          <w:sz w:val="24"/>
        </w:rPr>
        <w:t>3</w:t>
      </w:r>
      <w:r>
        <w:rPr>
          <w:rFonts w:hint="eastAsia"/>
          <w:sz w:val="24"/>
        </w:rPr>
        <w:t>十、其他重要事项的情况说明…………………………………………………</w:t>
      </w:r>
      <w:r>
        <w:rPr>
          <w:rFonts w:hint="eastAsia"/>
          <w:sz w:val="24"/>
        </w:rPr>
        <w:t>1</w:t>
      </w:r>
      <w:r>
        <w:rPr>
          <w:rFonts w:hint="eastAsia"/>
          <w:sz w:val="24"/>
        </w:rPr>
        <w:t>3</w:t>
      </w:r>
    </w:p>
    <w:p w:rsidR="009205E0" w:rsidRDefault="00F72779">
      <w:pPr>
        <w:pStyle w:val="10"/>
        <w:adjustRightInd w:val="0"/>
        <w:snapToGrid w:val="0"/>
        <w:spacing w:before="0" w:line="440" w:lineRule="exact"/>
        <w:jc w:val="left"/>
        <w:rPr>
          <w:rFonts w:cstheme="minorBidi"/>
          <w:sz w:val="24"/>
          <w:szCs w:val="24"/>
        </w:rPr>
      </w:pPr>
      <w:r>
        <w:rPr>
          <w:rFonts w:hint="eastAsia"/>
          <w:sz w:val="24"/>
        </w:rPr>
        <w:t>第三部分名词解释…………………………………………………………………</w:t>
      </w:r>
      <w:r>
        <w:rPr>
          <w:rFonts w:hint="eastAsia"/>
          <w:sz w:val="24"/>
        </w:rPr>
        <w:t>15</w:t>
      </w:r>
      <w:r>
        <w:rPr>
          <w:rFonts w:hint="eastAsia"/>
          <w:sz w:val="24"/>
        </w:rPr>
        <w:t>第四部分附件………………………………………………………………………</w:t>
      </w:r>
      <w:bookmarkStart w:id="13" w:name="_Toc15377196"/>
      <w:bookmarkStart w:id="14" w:name="_Toc15396599"/>
      <w:r>
        <w:rPr>
          <w:rFonts w:hint="eastAsia"/>
          <w:sz w:val="24"/>
        </w:rPr>
        <w:t>18</w:t>
      </w:r>
      <w:r>
        <w:rPr>
          <w:rFonts w:hint="eastAsia"/>
          <w:sz w:val="24"/>
        </w:rPr>
        <w:t>第五部分附表………………………………………………………………………</w:t>
      </w:r>
      <w:r>
        <w:rPr>
          <w:rFonts w:hint="eastAsia"/>
          <w:sz w:val="24"/>
        </w:rPr>
        <w:t>2</w:t>
      </w:r>
      <w:r>
        <w:rPr>
          <w:rFonts w:hint="eastAsia"/>
          <w:sz w:val="24"/>
        </w:rPr>
        <w:t>2</w:t>
      </w:r>
    </w:p>
    <w:p w:rsidR="009205E0" w:rsidRDefault="00F72779">
      <w:pPr>
        <w:pStyle w:val="20"/>
        <w:adjustRightInd w:val="0"/>
        <w:snapToGrid w:val="0"/>
        <w:spacing w:line="440" w:lineRule="exact"/>
        <w:jc w:val="left"/>
        <w:rPr>
          <w:sz w:val="24"/>
        </w:rPr>
      </w:pPr>
      <w:r>
        <w:rPr>
          <w:rFonts w:hint="eastAsia"/>
          <w:sz w:val="24"/>
        </w:rPr>
        <w:t>一、收入支出决算总表…………………………………………………………</w:t>
      </w:r>
      <w:r>
        <w:rPr>
          <w:rFonts w:hint="eastAsia"/>
          <w:sz w:val="24"/>
        </w:rPr>
        <w:t>22</w:t>
      </w:r>
      <w:r>
        <w:rPr>
          <w:rFonts w:hint="eastAsia"/>
          <w:sz w:val="24"/>
        </w:rPr>
        <w:t>二、收入决算表…………………………………………………………………</w:t>
      </w:r>
      <w:r>
        <w:rPr>
          <w:rFonts w:hint="eastAsia"/>
          <w:sz w:val="24"/>
        </w:rPr>
        <w:t>22</w:t>
      </w:r>
    </w:p>
    <w:p w:rsidR="009205E0" w:rsidRDefault="00F72779">
      <w:pPr>
        <w:pStyle w:val="20"/>
        <w:adjustRightInd w:val="0"/>
        <w:snapToGrid w:val="0"/>
        <w:spacing w:line="440" w:lineRule="exact"/>
        <w:jc w:val="left"/>
        <w:rPr>
          <w:sz w:val="24"/>
        </w:rPr>
      </w:pPr>
      <w:r>
        <w:rPr>
          <w:rFonts w:hint="eastAsia"/>
          <w:sz w:val="24"/>
        </w:rPr>
        <w:t>三、支出决算表…………………………………………………………………</w:t>
      </w:r>
      <w:r>
        <w:rPr>
          <w:rFonts w:hint="eastAsia"/>
          <w:sz w:val="24"/>
        </w:rPr>
        <w:t>2</w:t>
      </w:r>
      <w:r>
        <w:rPr>
          <w:rFonts w:hint="eastAsia"/>
          <w:sz w:val="24"/>
        </w:rPr>
        <w:t>2</w:t>
      </w:r>
    </w:p>
    <w:p w:rsidR="009205E0" w:rsidRDefault="00F72779">
      <w:pPr>
        <w:pStyle w:val="20"/>
        <w:adjustRightInd w:val="0"/>
        <w:snapToGrid w:val="0"/>
        <w:spacing w:line="440" w:lineRule="exact"/>
        <w:jc w:val="left"/>
        <w:rPr>
          <w:sz w:val="24"/>
        </w:rPr>
      </w:pPr>
      <w:r>
        <w:rPr>
          <w:rFonts w:hint="eastAsia"/>
          <w:sz w:val="24"/>
        </w:rPr>
        <w:t>四、财政拨款收入支出决算总表………………………………………………</w:t>
      </w:r>
      <w:r>
        <w:rPr>
          <w:rFonts w:hint="eastAsia"/>
          <w:sz w:val="24"/>
        </w:rPr>
        <w:t>2</w:t>
      </w:r>
      <w:r>
        <w:rPr>
          <w:rFonts w:hint="eastAsia"/>
          <w:sz w:val="24"/>
        </w:rPr>
        <w:t>2</w:t>
      </w:r>
      <w:r>
        <w:rPr>
          <w:rFonts w:hint="eastAsia"/>
          <w:sz w:val="24"/>
        </w:rPr>
        <w:t>五、财政拨款支出决算明细表…………………………………………………</w:t>
      </w:r>
      <w:r>
        <w:rPr>
          <w:rFonts w:hint="eastAsia"/>
          <w:sz w:val="24"/>
        </w:rPr>
        <w:t>2</w:t>
      </w:r>
      <w:r>
        <w:rPr>
          <w:rFonts w:hint="eastAsia"/>
          <w:sz w:val="24"/>
        </w:rPr>
        <w:t>2</w:t>
      </w:r>
      <w:r>
        <w:rPr>
          <w:rFonts w:hint="eastAsia"/>
          <w:sz w:val="24"/>
        </w:rPr>
        <w:t>六、一般公共预算财政拨款支出决算表………………………………………</w:t>
      </w:r>
      <w:r>
        <w:rPr>
          <w:rFonts w:hint="eastAsia"/>
          <w:sz w:val="24"/>
        </w:rPr>
        <w:t>2</w:t>
      </w:r>
      <w:r>
        <w:rPr>
          <w:rFonts w:hint="eastAsia"/>
          <w:sz w:val="24"/>
        </w:rPr>
        <w:t>2</w:t>
      </w:r>
      <w:r>
        <w:rPr>
          <w:rFonts w:hint="eastAsia"/>
          <w:sz w:val="24"/>
        </w:rPr>
        <w:t>七、一般公共预算财政拨款支出决算明细表…………………………………</w:t>
      </w:r>
      <w:r>
        <w:rPr>
          <w:rFonts w:hint="eastAsia"/>
          <w:sz w:val="24"/>
        </w:rPr>
        <w:t>2</w:t>
      </w:r>
      <w:r>
        <w:rPr>
          <w:rFonts w:hint="eastAsia"/>
          <w:sz w:val="24"/>
        </w:rPr>
        <w:t>2</w:t>
      </w:r>
    </w:p>
    <w:p w:rsidR="009205E0" w:rsidRDefault="00F72779">
      <w:pPr>
        <w:pStyle w:val="20"/>
        <w:adjustRightInd w:val="0"/>
        <w:snapToGrid w:val="0"/>
        <w:spacing w:line="440" w:lineRule="exact"/>
        <w:jc w:val="left"/>
        <w:rPr>
          <w:sz w:val="24"/>
        </w:rPr>
      </w:pPr>
      <w:r>
        <w:rPr>
          <w:rFonts w:hint="eastAsia"/>
          <w:sz w:val="24"/>
        </w:rPr>
        <w:t>八、一般公共预算财政拨款基本支出决算表…………………………………</w:t>
      </w:r>
      <w:r>
        <w:rPr>
          <w:rFonts w:hint="eastAsia"/>
          <w:sz w:val="24"/>
        </w:rPr>
        <w:t>2</w:t>
      </w:r>
      <w:r>
        <w:rPr>
          <w:rFonts w:hint="eastAsia"/>
          <w:sz w:val="24"/>
        </w:rPr>
        <w:t>2</w:t>
      </w:r>
    </w:p>
    <w:p w:rsidR="009205E0" w:rsidRDefault="00F72779">
      <w:pPr>
        <w:pStyle w:val="20"/>
        <w:adjustRightInd w:val="0"/>
        <w:snapToGrid w:val="0"/>
        <w:spacing w:line="440" w:lineRule="exact"/>
        <w:jc w:val="left"/>
        <w:rPr>
          <w:sz w:val="24"/>
        </w:rPr>
      </w:pPr>
      <w:r>
        <w:rPr>
          <w:rFonts w:hint="eastAsia"/>
          <w:sz w:val="24"/>
        </w:rPr>
        <w:lastRenderedPageBreak/>
        <w:t>九、一般公共预算财政拨款项目</w:t>
      </w:r>
      <w:r>
        <w:rPr>
          <w:rFonts w:hint="eastAsia"/>
          <w:sz w:val="24"/>
        </w:rPr>
        <w:t>支出决算表…………………………………</w:t>
      </w:r>
      <w:r>
        <w:rPr>
          <w:rFonts w:hint="eastAsia"/>
          <w:sz w:val="24"/>
        </w:rPr>
        <w:t>2</w:t>
      </w:r>
      <w:r>
        <w:rPr>
          <w:rFonts w:hint="eastAsia"/>
          <w:sz w:val="24"/>
        </w:rPr>
        <w:t>2</w:t>
      </w:r>
      <w:r>
        <w:rPr>
          <w:rFonts w:hint="eastAsia"/>
          <w:sz w:val="24"/>
        </w:rPr>
        <w:t>十、一般公共预算财政拨款“三公”经费支出决算表………………………</w:t>
      </w:r>
      <w:r>
        <w:rPr>
          <w:rFonts w:hint="eastAsia"/>
          <w:sz w:val="24"/>
        </w:rPr>
        <w:t>2</w:t>
      </w:r>
      <w:r>
        <w:rPr>
          <w:rFonts w:hint="eastAsia"/>
          <w:sz w:val="24"/>
        </w:rPr>
        <w:t>2</w:t>
      </w:r>
      <w:r>
        <w:rPr>
          <w:rFonts w:hint="eastAsia"/>
          <w:sz w:val="24"/>
        </w:rPr>
        <w:t>十一、政府性基金预算财政拨款收入支出决算表……………………………</w:t>
      </w:r>
      <w:r>
        <w:rPr>
          <w:rFonts w:hint="eastAsia"/>
          <w:sz w:val="24"/>
        </w:rPr>
        <w:t>2</w:t>
      </w:r>
      <w:r>
        <w:rPr>
          <w:rFonts w:hint="eastAsia"/>
          <w:sz w:val="24"/>
        </w:rPr>
        <w:t>2</w:t>
      </w:r>
      <w:r>
        <w:rPr>
          <w:rFonts w:hint="eastAsia"/>
          <w:sz w:val="24"/>
        </w:rPr>
        <w:t>十二、政府性基金预算财政拨款“三公”经费支出决算表…………………</w:t>
      </w:r>
      <w:r>
        <w:rPr>
          <w:rFonts w:hint="eastAsia"/>
          <w:sz w:val="24"/>
        </w:rPr>
        <w:t>2</w:t>
      </w:r>
      <w:r>
        <w:rPr>
          <w:rFonts w:hint="eastAsia"/>
          <w:sz w:val="24"/>
        </w:rPr>
        <w:t>2</w:t>
      </w:r>
    </w:p>
    <w:p w:rsidR="009205E0" w:rsidRDefault="00F72779">
      <w:pPr>
        <w:pStyle w:val="20"/>
        <w:adjustRightInd w:val="0"/>
        <w:snapToGrid w:val="0"/>
        <w:spacing w:line="440" w:lineRule="exact"/>
        <w:jc w:val="left"/>
        <w:rPr>
          <w:sz w:val="24"/>
        </w:rPr>
      </w:pPr>
      <w:r>
        <w:rPr>
          <w:rFonts w:hint="eastAsia"/>
          <w:sz w:val="24"/>
        </w:rPr>
        <w:t>十三、国有资本经营预算财政拨款收入支出决算表…………………………</w:t>
      </w:r>
      <w:r>
        <w:rPr>
          <w:rFonts w:hint="eastAsia"/>
          <w:sz w:val="24"/>
        </w:rPr>
        <w:t>2</w:t>
      </w:r>
      <w:r>
        <w:rPr>
          <w:rFonts w:hint="eastAsia"/>
          <w:sz w:val="24"/>
        </w:rPr>
        <w:t>2</w:t>
      </w:r>
      <w:r>
        <w:rPr>
          <w:rFonts w:hint="eastAsia"/>
          <w:sz w:val="24"/>
        </w:rPr>
        <w:t>十四、国有资本经营预算财政拨款支出决算表………………………………</w:t>
      </w:r>
      <w:r>
        <w:rPr>
          <w:rFonts w:hint="eastAsia"/>
          <w:sz w:val="24"/>
        </w:rPr>
        <w:t>2</w:t>
      </w:r>
      <w:r>
        <w:rPr>
          <w:rFonts w:hint="eastAsia"/>
          <w:sz w:val="24"/>
        </w:rPr>
        <w:t>2</w:t>
      </w:r>
    </w:p>
    <w:p w:rsidR="009205E0" w:rsidRDefault="00F72779">
      <w:pPr>
        <w:widowControl/>
        <w:spacing w:line="440" w:lineRule="exact"/>
        <w:jc w:val="left"/>
        <w:rPr>
          <w:rFonts w:ascii="仿宋" w:eastAsia="仿宋" w:hAnsi="仿宋"/>
          <w:bCs/>
          <w:kern w:val="44"/>
          <w:sz w:val="24"/>
        </w:rPr>
      </w:pPr>
      <w:r>
        <w:rPr>
          <w:rFonts w:ascii="仿宋" w:eastAsia="仿宋" w:hAnsi="仿宋"/>
          <w:b/>
          <w:sz w:val="24"/>
        </w:rPr>
        <w:br w:type="page"/>
      </w:r>
    </w:p>
    <w:p w:rsidR="009205E0" w:rsidRDefault="00F72779">
      <w:pPr>
        <w:pStyle w:val="1"/>
        <w:jc w:val="center"/>
        <w:rPr>
          <w:rFonts w:ascii="黑体" w:eastAsia="黑体"/>
          <w:sz w:val="32"/>
          <w:szCs w:val="32"/>
        </w:rPr>
      </w:pPr>
      <w:r>
        <w:rPr>
          <w:rFonts w:ascii="黑体" w:eastAsia="黑体" w:hAnsi="黑体" w:hint="eastAsia"/>
          <w:b w:val="0"/>
        </w:rPr>
        <w:lastRenderedPageBreak/>
        <w:t>第一部分</w:t>
      </w:r>
      <w:r>
        <w:rPr>
          <w:rFonts w:ascii="黑体" w:eastAsia="黑体" w:hAnsi="黑体" w:hint="eastAsia"/>
          <w:b w:val="0"/>
        </w:rPr>
        <w:t xml:space="preserve"> </w:t>
      </w:r>
      <w:r>
        <w:rPr>
          <w:rFonts w:ascii="黑体" w:eastAsia="黑体" w:hAnsi="黑体" w:hint="eastAsia"/>
          <w:b w:val="0"/>
        </w:rPr>
        <w:t>单位</w:t>
      </w:r>
      <w:r>
        <w:rPr>
          <w:rStyle w:val="1Char"/>
          <w:rFonts w:ascii="黑体" w:eastAsia="黑体" w:hAnsi="黑体" w:hint="eastAsia"/>
        </w:rPr>
        <w:t>概况</w:t>
      </w:r>
      <w:bookmarkEnd w:id="13"/>
      <w:bookmarkEnd w:id="14"/>
    </w:p>
    <w:p w:rsidR="009205E0" w:rsidRDefault="00F72779">
      <w:pPr>
        <w:pStyle w:val="a9"/>
        <w:spacing w:line="600" w:lineRule="exact"/>
        <w:ind w:left="640" w:firstLineChars="0" w:firstLine="0"/>
        <w:outlineLvl w:val="1"/>
        <w:rPr>
          <w:rFonts w:ascii="黑体" w:eastAsia="黑体" w:hAnsi="黑体"/>
          <w:sz w:val="32"/>
          <w:szCs w:val="32"/>
        </w:rPr>
      </w:pPr>
      <w:bookmarkStart w:id="15" w:name="_Toc15396600"/>
      <w:bookmarkStart w:id="16" w:name="_Toc15377197"/>
      <w:r>
        <w:rPr>
          <w:rFonts w:ascii="黑体" w:eastAsia="黑体" w:hAnsi="黑体" w:hint="eastAsia"/>
          <w:sz w:val="32"/>
          <w:szCs w:val="32"/>
        </w:rPr>
        <w:t>一、职能简介</w:t>
      </w:r>
    </w:p>
    <w:p w:rsidR="009205E0" w:rsidRDefault="00F72779">
      <w:pPr>
        <w:pStyle w:val="a0"/>
        <w:adjustRightInd w:val="0"/>
        <w:spacing w:before="93" w:line="600" w:lineRule="exact"/>
        <w:ind w:firstLineChars="210" w:firstLine="672"/>
        <w:rPr>
          <w:sz w:val="32"/>
        </w:rPr>
      </w:pPr>
      <w:bookmarkStart w:id="17" w:name="_Toc15377198"/>
      <w:bookmarkStart w:id="18" w:name="_Toc15378445"/>
      <w:r>
        <w:rPr>
          <w:rFonts w:ascii="仿宋" w:eastAsia="仿宋" w:hAnsi="仿宋" w:hint="eastAsia"/>
          <w:bCs/>
          <w:color w:val="000000"/>
          <w:sz w:val="32"/>
          <w:szCs w:val="32"/>
        </w:rPr>
        <w:t>主要职能</w:t>
      </w:r>
      <w:bookmarkEnd w:id="17"/>
      <w:bookmarkEnd w:id="18"/>
      <w:r>
        <w:rPr>
          <w:rFonts w:ascii="仿宋" w:eastAsia="仿宋" w:hAnsi="仿宋" w:hint="eastAsia"/>
          <w:bCs/>
          <w:color w:val="000000"/>
          <w:sz w:val="32"/>
          <w:szCs w:val="32"/>
        </w:rPr>
        <w:t>：</w:t>
      </w:r>
      <w:r>
        <w:rPr>
          <w:rFonts w:hint="eastAsia"/>
          <w:sz w:val="32"/>
        </w:rPr>
        <w:t>攀枝花市公安局仁和区分局作为攀枝花市公安局下属单位，根据攀办发</w:t>
      </w:r>
      <w:r>
        <w:rPr>
          <w:rFonts w:hint="eastAsia"/>
          <w:sz w:val="32"/>
        </w:rPr>
        <w:t>[2013]72</w:t>
      </w:r>
      <w:r>
        <w:rPr>
          <w:rFonts w:hint="eastAsia"/>
          <w:sz w:val="32"/>
        </w:rPr>
        <w:t>号《攀枝花市公安局主要职责内设机构和人员编制规定》文件规定，主要职责是在攀枝花市公安局领导下，负责治安行政管理和刑事执法工作以及攀枝花市公安局</w:t>
      </w:r>
      <w:r>
        <w:rPr>
          <w:rFonts w:hint="eastAsia"/>
          <w:sz w:val="32"/>
        </w:rPr>
        <w:t>22</w:t>
      </w:r>
      <w:r>
        <w:rPr>
          <w:rFonts w:hint="eastAsia"/>
          <w:sz w:val="32"/>
        </w:rPr>
        <w:t>项职责中涉及分局完成的工作职责。</w:t>
      </w:r>
    </w:p>
    <w:p w:rsidR="009205E0" w:rsidRDefault="00F72779">
      <w:pPr>
        <w:pStyle w:val="a9"/>
        <w:spacing w:line="600" w:lineRule="exact"/>
        <w:ind w:left="640" w:firstLineChars="0" w:firstLine="0"/>
        <w:outlineLvl w:val="1"/>
        <w:rPr>
          <w:rFonts w:ascii="黑体" w:eastAsia="黑体" w:hAnsi="黑体"/>
          <w:sz w:val="32"/>
          <w:szCs w:val="32"/>
        </w:rPr>
      </w:pPr>
      <w:r>
        <w:rPr>
          <w:rFonts w:ascii="黑体" w:eastAsia="黑体" w:hAnsi="黑体" w:hint="eastAsia"/>
          <w:sz w:val="32"/>
          <w:szCs w:val="32"/>
        </w:rPr>
        <w:t>二、</w:t>
      </w:r>
      <w:r>
        <w:rPr>
          <w:rFonts w:ascii="黑体" w:eastAsia="黑体" w:hAnsi="黑体" w:hint="eastAsia"/>
          <w:sz w:val="32"/>
          <w:szCs w:val="32"/>
        </w:rPr>
        <w:t>2021</w:t>
      </w:r>
      <w:r>
        <w:rPr>
          <w:rFonts w:ascii="黑体" w:eastAsia="黑体" w:hAnsi="黑体" w:hint="eastAsia"/>
          <w:sz w:val="32"/>
          <w:szCs w:val="32"/>
        </w:rPr>
        <w:t>年重点工作</w:t>
      </w:r>
      <w:bookmarkEnd w:id="15"/>
      <w:bookmarkEnd w:id="16"/>
      <w:r>
        <w:rPr>
          <w:rFonts w:ascii="黑体" w:eastAsia="黑体" w:hAnsi="黑体" w:hint="eastAsia"/>
          <w:sz w:val="32"/>
          <w:szCs w:val="32"/>
        </w:rPr>
        <w:t>完成情况</w:t>
      </w:r>
    </w:p>
    <w:p w:rsidR="009205E0" w:rsidRDefault="00F72779" w:rsidP="005267C6">
      <w:pPr>
        <w:pStyle w:val="a0"/>
        <w:adjustRightInd w:val="0"/>
        <w:spacing w:before="93" w:line="600" w:lineRule="exact"/>
        <w:ind w:firstLineChars="210" w:firstLine="672"/>
        <w:rPr>
          <w:sz w:val="32"/>
        </w:rPr>
      </w:pPr>
      <w:r>
        <w:rPr>
          <w:rFonts w:hint="eastAsia"/>
          <w:sz w:val="32"/>
        </w:rPr>
        <w:t>2021</w:t>
      </w:r>
      <w:r>
        <w:rPr>
          <w:rFonts w:hint="eastAsia"/>
          <w:sz w:val="32"/>
        </w:rPr>
        <w:t>年，分局在市局党委的坚强领导下，坚持以习近平新时代中国特色社会主义思想为指导，以庆祝建党</w:t>
      </w:r>
      <w:r>
        <w:rPr>
          <w:rFonts w:hint="eastAsia"/>
          <w:sz w:val="32"/>
        </w:rPr>
        <w:t>100</w:t>
      </w:r>
      <w:r>
        <w:rPr>
          <w:rFonts w:hint="eastAsia"/>
          <w:sz w:val="32"/>
        </w:rPr>
        <w:t>周年安保维稳工作为主线，以队伍教育整顿为载体，以“护旗”系列专项行动为抓手，严厉打击各类违法犯罪，护航社会经济发展，有力</w:t>
      </w:r>
      <w:r>
        <w:rPr>
          <w:rFonts w:hint="eastAsia"/>
          <w:sz w:val="32"/>
        </w:rPr>
        <w:t>保障了辖区政治稳定和社会大局平稳。</w:t>
      </w:r>
    </w:p>
    <w:p w:rsidR="009205E0" w:rsidRDefault="00F72779">
      <w:pPr>
        <w:pStyle w:val="a9"/>
        <w:spacing w:line="600" w:lineRule="exact"/>
        <w:ind w:left="640" w:firstLineChars="0" w:firstLine="0"/>
        <w:outlineLvl w:val="1"/>
        <w:rPr>
          <w:rFonts w:ascii="黑体" w:eastAsia="黑体" w:hAnsi="黑体"/>
          <w:sz w:val="32"/>
          <w:szCs w:val="32"/>
        </w:rPr>
      </w:pPr>
      <w:r>
        <w:rPr>
          <w:rFonts w:ascii="黑体" w:eastAsia="黑体" w:hAnsi="黑体" w:hint="eastAsia"/>
          <w:sz w:val="32"/>
          <w:szCs w:val="32"/>
        </w:rPr>
        <w:t>三、机构设置情况</w:t>
      </w:r>
    </w:p>
    <w:p w:rsidR="009205E0" w:rsidRDefault="00F72779" w:rsidP="005267C6">
      <w:pPr>
        <w:pStyle w:val="a0"/>
        <w:adjustRightInd w:val="0"/>
        <w:spacing w:before="93" w:line="600" w:lineRule="exact"/>
        <w:ind w:firstLineChars="210" w:firstLine="672"/>
        <w:rPr>
          <w:sz w:val="32"/>
        </w:rPr>
      </w:pPr>
      <w:bookmarkStart w:id="19" w:name="_Toc15396602"/>
      <w:bookmarkStart w:id="20" w:name="_Toc15377204"/>
      <w:r>
        <w:rPr>
          <w:rFonts w:hint="eastAsia"/>
          <w:sz w:val="32"/>
        </w:rPr>
        <w:t>攀枝花</w:t>
      </w:r>
      <w:r>
        <w:rPr>
          <w:rFonts w:hint="eastAsia"/>
          <w:sz w:val="32"/>
        </w:rPr>
        <w:t>市公安局仁和区分局</w:t>
      </w:r>
      <w:r>
        <w:rPr>
          <w:rFonts w:hint="eastAsia"/>
          <w:sz w:val="32"/>
        </w:rPr>
        <w:t>属于攀枝花市公安局部门下属二级预算单位，下设独立编制机构</w:t>
      </w:r>
      <w:r>
        <w:rPr>
          <w:rFonts w:hint="eastAsia"/>
          <w:sz w:val="32"/>
        </w:rPr>
        <w:t>1</w:t>
      </w:r>
      <w:r>
        <w:rPr>
          <w:rFonts w:hint="eastAsia"/>
          <w:sz w:val="32"/>
        </w:rPr>
        <w:t>个，其中行政机构</w:t>
      </w:r>
      <w:r>
        <w:rPr>
          <w:rFonts w:hint="eastAsia"/>
          <w:sz w:val="32"/>
        </w:rPr>
        <w:t>1</w:t>
      </w:r>
      <w:r>
        <w:rPr>
          <w:rFonts w:hint="eastAsia"/>
          <w:sz w:val="32"/>
        </w:rPr>
        <w:t>个，</w:t>
      </w:r>
      <w:r>
        <w:rPr>
          <w:rFonts w:hint="eastAsia"/>
          <w:sz w:val="32"/>
        </w:rPr>
        <w:t>参照公务员法管理的事业</w:t>
      </w:r>
      <w:r>
        <w:rPr>
          <w:rFonts w:hint="eastAsia"/>
          <w:sz w:val="32"/>
        </w:rPr>
        <w:t>机构</w:t>
      </w:r>
      <w:r>
        <w:rPr>
          <w:rFonts w:hint="eastAsia"/>
          <w:sz w:val="32"/>
        </w:rPr>
        <w:t>0</w:t>
      </w:r>
      <w:r>
        <w:rPr>
          <w:rFonts w:hint="eastAsia"/>
          <w:sz w:val="32"/>
        </w:rPr>
        <w:t>个，其他事业</w:t>
      </w:r>
      <w:r>
        <w:rPr>
          <w:rFonts w:hint="eastAsia"/>
          <w:sz w:val="32"/>
        </w:rPr>
        <w:t>机构</w:t>
      </w:r>
      <w:r>
        <w:rPr>
          <w:rFonts w:hint="eastAsia"/>
          <w:sz w:val="32"/>
        </w:rPr>
        <w:t>0</w:t>
      </w:r>
      <w:r>
        <w:rPr>
          <w:rFonts w:hint="eastAsia"/>
          <w:sz w:val="32"/>
        </w:rPr>
        <w:t>个。</w:t>
      </w:r>
      <w:r>
        <w:rPr>
          <w:rFonts w:hint="eastAsia"/>
          <w:sz w:val="32"/>
        </w:rPr>
        <w:t>纳入</w:t>
      </w:r>
      <w:r>
        <w:rPr>
          <w:rFonts w:hint="eastAsia"/>
          <w:sz w:val="32"/>
        </w:rPr>
        <w:t>2021</w:t>
      </w:r>
      <w:r>
        <w:rPr>
          <w:rFonts w:hint="eastAsia"/>
          <w:sz w:val="32"/>
        </w:rPr>
        <w:t>年度单位决算编制范围的独立编制机构：无。</w:t>
      </w:r>
    </w:p>
    <w:p w:rsidR="009205E0" w:rsidRDefault="00F72779">
      <w:pPr>
        <w:pStyle w:val="1"/>
        <w:ind w:right="440"/>
        <w:jc w:val="center"/>
        <w:rPr>
          <w:rFonts w:ascii="黑体" w:eastAsia="黑体" w:hAnsi="黑体"/>
          <w:b w:val="0"/>
        </w:rPr>
      </w:pPr>
      <w:r>
        <w:rPr>
          <w:rFonts w:ascii="黑体" w:eastAsia="黑体" w:hAnsi="黑体" w:hint="eastAsia"/>
          <w:b w:val="0"/>
        </w:rPr>
        <w:t>第二部分</w:t>
      </w:r>
      <w:r>
        <w:rPr>
          <w:rFonts w:ascii="黑体" w:eastAsia="黑体" w:hAnsi="黑体" w:hint="eastAsia"/>
          <w:b w:val="0"/>
        </w:rPr>
        <w:t xml:space="preserve"> 2021</w:t>
      </w:r>
      <w:r>
        <w:rPr>
          <w:rFonts w:ascii="黑体" w:eastAsia="黑体" w:hAnsi="黑体" w:hint="eastAsia"/>
          <w:b w:val="0"/>
        </w:rPr>
        <w:t>年度</w:t>
      </w:r>
      <w:r>
        <w:rPr>
          <w:rStyle w:val="1Char"/>
          <w:rFonts w:ascii="黑体" w:eastAsia="黑体" w:hAnsi="黑体" w:hint="eastAsia"/>
          <w:bCs/>
        </w:rPr>
        <w:t>单位决算情况说明</w:t>
      </w:r>
      <w:bookmarkEnd w:id="19"/>
      <w:bookmarkEnd w:id="20"/>
    </w:p>
    <w:p w:rsidR="009205E0" w:rsidRDefault="00F72779">
      <w:pPr>
        <w:pStyle w:val="a9"/>
        <w:numPr>
          <w:ilvl w:val="0"/>
          <w:numId w:val="1"/>
        </w:numPr>
        <w:spacing w:line="600" w:lineRule="exact"/>
        <w:ind w:firstLineChars="0"/>
        <w:outlineLvl w:val="1"/>
        <w:rPr>
          <w:rStyle w:val="2Char"/>
          <w:rFonts w:ascii="黑体" w:eastAsia="黑体" w:hAnsi="黑体"/>
          <w:b w:val="0"/>
        </w:rPr>
      </w:pPr>
      <w:bookmarkStart w:id="21" w:name="_Toc15377205"/>
      <w:bookmarkStart w:id="22" w:name="_Toc15396603"/>
      <w:r>
        <w:rPr>
          <w:rFonts w:ascii="黑体" w:eastAsia="黑体" w:hAnsi="黑体" w:hint="eastAsia"/>
          <w:sz w:val="32"/>
          <w:szCs w:val="32"/>
        </w:rPr>
        <w:t>收</w:t>
      </w:r>
      <w:r>
        <w:rPr>
          <w:rStyle w:val="2Char"/>
          <w:rFonts w:ascii="黑体" w:eastAsia="黑体" w:hAnsi="黑体" w:hint="eastAsia"/>
          <w:b w:val="0"/>
        </w:rPr>
        <w:t>入支出决算总体情况说明</w:t>
      </w:r>
      <w:bookmarkEnd w:id="21"/>
      <w:bookmarkEnd w:id="22"/>
    </w:p>
    <w:p w:rsidR="009205E0" w:rsidRDefault="00F72779">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2021</w:t>
      </w:r>
      <w:r>
        <w:rPr>
          <w:rFonts w:ascii="仿宋" w:eastAsia="仿宋" w:hAnsi="仿宋" w:hint="eastAsia"/>
          <w:sz w:val="32"/>
          <w:szCs w:val="32"/>
        </w:rPr>
        <w:t>年度收、支总计</w:t>
      </w:r>
      <w:r>
        <w:rPr>
          <w:rFonts w:ascii="仿宋" w:eastAsia="仿宋" w:hAnsi="仿宋" w:hint="eastAsia"/>
          <w:sz w:val="32"/>
          <w:szCs w:val="32"/>
        </w:rPr>
        <w:t>10877.65</w:t>
      </w:r>
      <w:r>
        <w:rPr>
          <w:rFonts w:ascii="仿宋" w:eastAsia="仿宋" w:hAnsi="仿宋" w:hint="eastAsia"/>
          <w:sz w:val="32"/>
          <w:szCs w:val="32"/>
        </w:rPr>
        <w:t>万元。与</w:t>
      </w:r>
      <w:r>
        <w:rPr>
          <w:rFonts w:ascii="仿宋" w:eastAsia="仿宋" w:hAnsi="仿宋" w:hint="eastAsia"/>
          <w:sz w:val="32"/>
          <w:szCs w:val="32"/>
        </w:rPr>
        <w:t>2020</w:t>
      </w:r>
      <w:r>
        <w:rPr>
          <w:rFonts w:ascii="仿宋" w:eastAsia="仿宋" w:hAnsi="仿宋" w:hint="eastAsia"/>
          <w:sz w:val="32"/>
          <w:szCs w:val="32"/>
        </w:rPr>
        <w:t>年</w:t>
      </w:r>
      <w:r>
        <w:rPr>
          <w:rFonts w:ascii="仿宋" w:eastAsia="仿宋" w:hAnsi="仿宋" w:cs="宋体"/>
          <w:color w:val="000000"/>
          <w:kern w:val="0"/>
          <w:sz w:val="32"/>
          <w:szCs w:val="32"/>
        </w:rPr>
        <w:t>17</w:t>
      </w:r>
      <w:r>
        <w:rPr>
          <w:rFonts w:ascii="仿宋" w:eastAsia="仿宋" w:hAnsi="仿宋" w:cs="宋体" w:hint="eastAsia"/>
          <w:color w:val="000000"/>
          <w:kern w:val="0"/>
          <w:sz w:val="32"/>
          <w:szCs w:val="32"/>
        </w:rPr>
        <w:t>480.47</w:t>
      </w:r>
      <w:r>
        <w:rPr>
          <w:rFonts w:ascii="仿宋" w:eastAsia="仿宋" w:hAnsi="仿宋" w:hint="eastAsia"/>
          <w:color w:val="000000"/>
          <w:sz w:val="32"/>
          <w:szCs w:val="32"/>
        </w:rPr>
        <w:t>万元</w:t>
      </w:r>
      <w:r>
        <w:rPr>
          <w:rFonts w:ascii="仿宋" w:eastAsia="仿宋" w:hAnsi="仿宋" w:hint="eastAsia"/>
          <w:sz w:val="32"/>
          <w:szCs w:val="32"/>
        </w:rPr>
        <w:t>相比，收、支总计各减少</w:t>
      </w:r>
      <w:r>
        <w:rPr>
          <w:rFonts w:ascii="仿宋" w:eastAsia="仿宋" w:hAnsi="仿宋" w:hint="eastAsia"/>
          <w:sz w:val="32"/>
          <w:szCs w:val="32"/>
        </w:rPr>
        <w:t>6701.68</w:t>
      </w:r>
      <w:r>
        <w:rPr>
          <w:rFonts w:ascii="仿宋" w:eastAsia="仿宋" w:hAnsi="仿宋" w:hint="eastAsia"/>
          <w:sz w:val="32"/>
          <w:szCs w:val="32"/>
        </w:rPr>
        <w:t>万元，下降</w:t>
      </w:r>
      <w:r>
        <w:rPr>
          <w:rFonts w:ascii="仿宋" w:eastAsia="仿宋" w:hAnsi="仿宋" w:hint="eastAsia"/>
          <w:sz w:val="32"/>
          <w:szCs w:val="32"/>
        </w:rPr>
        <w:t>38.12</w:t>
      </w:r>
      <w:r>
        <w:rPr>
          <w:rFonts w:ascii="仿宋" w:eastAsia="仿宋" w:hAnsi="仿宋"/>
          <w:sz w:val="32"/>
          <w:szCs w:val="32"/>
        </w:rPr>
        <w:t>%</w:t>
      </w:r>
      <w:r>
        <w:rPr>
          <w:rFonts w:ascii="仿宋" w:eastAsia="仿宋" w:hAnsi="仿宋" w:hint="eastAsia"/>
          <w:sz w:val="32"/>
          <w:szCs w:val="32"/>
        </w:rPr>
        <w:t>。变动原因是</w:t>
      </w:r>
      <w:r>
        <w:rPr>
          <w:rFonts w:ascii="仿宋" w:eastAsia="仿宋" w:hAnsi="仿宋" w:hint="eastAsia"/>
          <w:sz w:val="32"/>
          <w:szCs w:val="32"/>
        </w:rPr>
        <w:t>2020</w:t>
      </w:r>
      <w:r>
        <w:rPr>
          <w:rFonts w:ascii="仿宋" w:eastAsia="仿宋" w:hAnsi="仿宋" w:hint="eastAsia"/>
          <w:sz w:val="32"/>
          <w:szCs w:val="32"/>
        </w:rPr>
        <w:t>年我局有大型基建项目资金，主要是我局业务技术用房建设资金纳入部门决算数据统计，导致</w:t>
      </w:r>
      <w:r>
        <w:rPr>
          <w:rFonts w:ascii="仿宋" w:eastAsia="仿宋" w:hAnsi="仿宋" w:hint="eastAsia"/>
          <w:sz w:val="32"/>
          <w:szCs w:val="32"/>
        </w:rPr>
        <w:t>2020</w:t>
      </w:r>
      <w:r>
        <w:rPr>
          <w:rFonts w:ascii="仿宋" w:eastAsia="仿宋" w:hAnsi="仿宋" w:hint="eastAsia"/>
          <w:sz w:val="32"/>
          <w:szCs w:val="32"/>
        </w:rPr>
        <w:t>年我局决算数据有大幅增长，</w:t>
      </w:r>
      <w:r>
        <w:rPr>
          <w:rFonts w:ascii="仿宋" w:eastAsia="仿宋" w:hAnsi="仿宋" w:hint="eastAsia"/>
          <w:sz w:val="32"/>
          <w:szCs w:val="32"/>
        </w:rPr>
        <w:t>2021</w:t>
      </w:r>
      <w:r>
        <w:rPr>
          <w:rFonts w:ascii="仿宋" w:eastAsia="仿宋" w:hAnsi="仿宋" w:hint="eastAsia"/>
          <w:sz w:val="32"/>
          <w:szCs w:val="32"/>
        </w:rPr>
        <w:t>年我局数据回复到正常水平。</w:t>
      </w:r>
    </w:p>
    <w:p w:rsidR="009205E0" w:rsidRDefault="00F72779">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1</w:t>
      </w:r>
      <w:r>
        <w:rPr>
          <w:rFonts w:ascii="仿宋" w:eastAsia="仿宋" w:hAnsi="仿宋" w:hint="eastAsia"/>
          <w:color w:val="000000"/>
          <w:sz w:val="32"/>
          <w:szCs w:val="32"/>
        </w:rPr>
        <w:t>：收、支决算总计变动情况图</w:t>
      </w:r>
      <w:r>
        <w:rPr>
          <w:rFonts w:ascii="仿宋" w:eastAsia="仿宋" w:hAnsi="仿宋" w:hint="eastAsia"/>
          <w:color w:val="000000"/>
          <w:sz w:val="32"/>
          <w:szCs w:val="32"/>
        </w:rPr>
        <w:t>,</w:t>
      </w:r>
      <w:r>
        <w:rPr>
          <w:rFonts w:ascii="仿宋" w:eastAsia="仿宋" w:hAnsi="仿宋" w:hint="eastAsia"/>
          <w:color w:val="000000"/>
          <w:sz w:val="32"/>
          <w:szCs w:val="32"/>
        </w:rPr>
        <w:t>单位：万元）</w:t>
      </w:r>
    </w:p>
    <w:p w:rsidR="009205E0" w:rsidRDefault="009205E0">
      <w:pPr>
        <w:pStyle w:val="a0"/>
        <w:spacing w:before="93"/>
      </w:pPr>
    </w:p>
    <w:p w:rsidR="009205E0" w:rsidRDefault="00F72779">
      <w:pPr>
        <w:ind w:firstLineChars="200" w:firstLine="640"/>
        <w:jc w:val="center"/>
        <w:rPr>
          <w:rFonts w:ascii="仿宋_GB2312" w:eastAsia="仿宋_GB2312"/>
          <w:sz w:val="32"/>
          <w:szCs w:val="32"/>
        </w:rPr>
      </w:pPr>
      <w:r>
        <w:rPr>
          <w:rFonts w:ascii="仿宋_GB2312" w:eastAsia="仿宋_GB2312"/>
          <w:noProof/>
          <w:sz w:val="32"/>
          <w:szCs w:val="32"/>
        </w:rPr>
        <w:drawing>
          <wp:inline distT="0" distB="0" distL="0" distR="0">
            <wp:extent cx="4572000" cy="2819400"/>
            <wp:effectExtent l="19050" t="0" r="19050" b="0"/>
            <wp:docPr id="14"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205E0" w:rsidRDefault="009205E0">
      <w:pPr>
        <w:spacing w:line="600" w:lineRule="exact"/>
        <w:ind w:firstLineChars="200" w:firstLine="640"/>
        <w:jc w:val="left"/>
        <w:rPr>
          <w:rFonts w:ascii="仿宋_GB2312" w:eastAsia="仿宋_GB2312"/>
          <w:sz w:val="32"/>
          <w:szCs w:val="32"/>
        </w:rPr>
      </w:pPr>
    </w:p>
    <w:p w:rsidR="009205E0" w:rsidRDefault="00F72779">
      <w:pPr>
        <w:pStyle w:val="a9"/>
        <w:numPr>
          <w:ilvl w:val="0"/>
          <w:numId w:val="1"/>
        </w:numPr>
        <w:spacing w:line="600" w:lineRule="exact"/>
        <w:ind w:firstLineChars="0"/>
        <w:outlineLvl w:val="1"/>
        <w:rPr>
          <w:rStyle w:val="2Char"/>
          <w:rFonts w:ascii="黑体" w:eastAsia="黑体" w:hAnsi="黑体"/>
          <w:b w:val="0"/>
        </w:rPr>
      </w:pPr>
      <w:bookmarkStart w:id="23" w:name="_Toc15396604"/>
      <w:bookmarkStart w:id="24" w:name="_Toc15377206"/>
      <w:r>
        <w:rPr>
          <w:rFonts w:ascii="黑体" w:eastAsia="黑体" w:hAnsi="黑体" w:hint="eastAsia"/>
          <w:sz w:val="32"/>
          <w:szCs w:val="32"/>
        </w:rPr>
        <w:t>收</w:t>
      </w:r>
      <w:r>
        <w:rPr>
          <w:rStyle w:val="2Char"/>
          <w:rFonts w:ascii="黑体" w:eastAsia="黑体" w:hAnsi="黑体" w:hint="eastAsia"/>
          <w:b w:val="0"/>
        </w:rPr>
        <w:t>入决算情况说明</w:t>
      </w:r>
      <w:bookmarkEnd w:id="23"/>
      <w:bookmarkEnd w:id="24"/>
    </w:p>
    <w:p w:rsidR="009205E0" w:rsidRDefault="00F72779">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年本年收入合计</w:t>
      </w:r>
      <w:r>
        <w:rPr>
          <w:rFonts w:ascii="仿宋" w:eastAsia="仿宋" w:hAnsi="仿宋" w:hint="eastAsia"/>
          <w:sz w:val="32"/>
          <w:szCs w:val="32"/>
        </w:rPr>
        <w:t>10877.65</w:t>
      </w:r>
      <w:r>
        <w:rPr>
          <w:rFonts w:ascii="仿宋" w:eastAsia="仿宋" w:hAnsi="仿宋" w:hint="eastAsia"/>
          <w:sz w:val="32"/>
          <w:szCs w:val="32"/>
        </w:rPr>
        <w:t>万元，其中：一般公共预算财政拨款收入</w:t>
      </w:r>
      <w:r>
        <w:rPr>
          <w:rFonts w:ascii="仿宋" w:eastAsia="仿宋" w:hAnsi="仿宋"/>
          <w:sz w:val="32"/>
          <w:szCs w:val="32"/>
        </w:rPr>
        <w:t>8</w:t>
      </w:r>
      <w:r>
        <w:rPr>
          <w:rFonts w:ascii="仿宋" w:eastAsia="仿宋" w:hAnsi="仿宋" w:hint="eastAsia"/>
          <w:sz w:val="32"/>
          <w:szCs w:val="32"/>
        </w:rPr>
        <w:t>318</w:t>
      </w:r>
      <w:r>
        <w:rPr>
          <w:rFonts w:ascii="仿宋" w:eastAsia="仿宋" w:hAnsi="仿宋"/>
          <w:sz w:val="32"/>
          <w:szCs w:val="32"/>
        </w:rPr>
        <w:t>.15</w:t>
      </w:r>
      <w:r>
        <w:rPr>
          <w:rFonts w:ascii="仿宋" w:eastAsia="仿宋" w:hAnsi="仿宋" w:hint="eastAsia"/>
          <w:sz w:val="32"/>
          <w:szCs w:val="32"/>
        </w:rPr>
        <w:t>万元，占</w:t>
      </w:r>
      <w:r>
        <w:rPr>
          <w:rFonts w:ascii="仿宋" w:eastAsia="仿宋" w:hAnsi="仿宋" w:hint="eastAsia"/>
          <w:sz w:val="32"/>
          <w:szCs w:val="32"/>
        </w:rPr>
        <w:t>76.47</w:t>
      </w:r>
      <w:r>
        <w:rPr>
          <w:rFonts w:ascii="仿宋" w:eastAsia="仿宋" w:hAnsi="仿宋"/>
          <w:sz w:val="32"/>
          <w:szCs w:val="32"/>
        </w:rPr>
        <w:t>%</w:t>
      </w:r>
      <w:r>
        <w:rPr>
          <w:rFonts w:ascii="仿宋" w:eastAsia="仿宋" w:hAnsi="仿宋" w:hint="eastAsia"/>
          <w:sz w:val="32"/>
          <w:szCs w:val="32"/>
        </w:rPr>
        <w:t>；其他收入</w:t>
      </w:r>
      <w:r>
        <w:rPr>
          <w:rFonts w:ascii="仿宋" w:eastAsia="仿宋" w:hAnsi="仿宋"/>
          <w:sz w:val="32"/>
          <w:szCs w:val="32"/>
        </w:rPr>
        <w:t>2559.5</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23.53</w:t>
      </w:r>
      <w:r>
        <w:rPr>
          <w:rFonts w:ascii="仿宋" w:eastAsia="仿宋" w:hAnsi="仿宋"/>
          <w:sz w:val="32"/>
          <w:szCs w:val="32"/>
        </w:rPr>
        <w:t>%</w:t>
      </w:r>
      <w:r>
        <w:rPr>
          <w:rFonts w:ascii="仿宋" w:eastAsia="仿宋" w:hAnsi="仿宋" w:hint="eastAsia"/>
          <w:sz w:val="32"/>
          <w:szCs w:val="32"/>
        </w:rPr>
        <w:t>。</w:t>
      </w:r>
    </w:p>
    <w:p w:rsidR="009205E0" w:rsidRDefault="00F72779">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2</w:t>
      </w:r>
      <w:r>
        <w:rPr>
          <w:rFonts w:ascii="仿宋" w:eastAsia="仿宋" w:hAnsi="仿宋" w:hint="eastAsia"/>
          <w:color w:val="000000"/>
          <w:sz w:val="32"/>
          <w:szCs w:val="32"/>
        </w:rPr>
        <w:t>：</w:t>
      </w:r>
      <w:r>
        <w:rPr>
          <w:rFonts w:ascii="仿宋" w:eastAsia="仿宋" w:hAnsi="仿宋" w:hint="eastAsia"/>
          <w:color w:val="000000"/>
          <w:sz w:val="32"/>
          <w:szCs w:val="32"/>
        </w:rPr>
        <w:t>2021</w:t>
      </w:r>
      <w:r>
        <w:rPr>
          <w:rFonts w:ascii="仿宋" w:eastAsia="仿宋" w:hAnsi="仿宋" w:hint="eastAsia"/>
          <w:color w:val="000000"/>
          <w:sz w:val="32"/>
          <w:szCs w:val="32"/>
        </w:rPr>
        <w:t>年度收入决算结构图</w:t>
      </w:r>
      <w:r>
        <w:rPr>
          <w:rFonts w:ascii="仿宋" w:eastAsia="仿宋" w:hAnsi="仿宋" w:hint="eastAsia"/>
          <w:color w:val="000000"/>
          <w:sz w:val="32"/>
          <w:szCs w:val="32"/>
        </w:rPr>
        <w:t>,</w:t>
      </w:r>
      <w:r>
        <w:rPr>
          <w:rFonts w:ascii="仿宋" w:eastAsia="仿宋" w:hAnsi="仿宋" w:hint="eastAsia"/>
          <w:color w:val="000000"/>
          <w:sz w:val="32"/>
          <w:szCs w:val="32"/>
        </w:rPr>
        <w:t>单位：万元）</w:t>
      </w:r>
    </w:p>
    <w:p w:rsidR="009205E0" w:rsidRDefault="009205E0">
      <w:pPr>
        <w:pStyle w:val="a0"/>
        <w:spacing w:before="93"/>
      </w:pPr>
    </w:p>
    <w:p w:rsidR="009205E0" w:rsidRDefault="00F72779">
      <w:pPr>
        <w:ind w:firstLineChars="200" w:firstLine="640"/>
        <w:jc w:val="center"/>
        <w:outlineLvl w:val="1"/>
        <w:rPr>
          <w:rFonts w:ascii="仿宋" w:eastAsia="仿宋" w:hAnsi="仿宋"/>
          <w:sz w:val="32"/>
          <w:szCs w:val="32"/>
        </w:rPr>
      </w:pPr>
      <w:r>
        <w:rPr>
          <w:rFonts w:ascii="仿宋" w:eastAsia="仿宋" w:hAnsi="仿宋"/>
          <w:noProof/>
          <w:sz w:val="32"/>
          <w:szCs w:val="32"/>
        </w:rPr>
        <w:lastRenderedPageBreak/>
        <w:drawing>
          <wp:inline distT="0" distB="0" distL="0" distR="0">
            <wp:extent cx="4572000" cy="2743200"/>
            <wp:effectExtent l="19050" t="0" r="19050" b="0"/>
            <wp:docPr id="19"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205E0" w:rsidRDefault="009205E0">
      <w:pPr>
        <w:spacing w:line="600" w:lineRule="exact"/>
        <w:ind w:firstLineChars="200" w:firstLine="640"/>
        <w:rPr>
          <w:rFonts w:ascii="仿宋_GB2312" w:eastAsia="仿宋_GB2312"/>
          <w:sz w:val="32"/>
          <w:szCs w:val="32"/>
        </w:rPr>
      </w:pPr>
    </w:p>
    <w:p w:rsidR="009205E0" w:rsidRDefault="00F72779">
      <w:pPr>
        <w:pStyle w:val="a9"/>
        <w:numPr>
          <w:ilvl w:val="0"/>
          <w:numId w:val="1"/>
        </w:numPr>
        <w:spacing w:line="600" w:lineRule="exact"/>
        <w:ind w:firstLineChars="0"/>
        <w:outlineLvl w:val="1"/>
        <w:rPr>
          <w:rStyle w:val="2Char"/>
          <w:rFonts w:ascii="黑体" w:eastAsia="黑体" w:hAnsi="黑体"/>
          <w:b w:val="0"/>
        </w:rPr>
      </w:pPr>
      <w:bookmarkStart w:id="25" w:name="_Toc15377207"/>
      <w:bookmarkStart w:id="26" w:name="_Toc15396605"/>
      <w:r>
        <w:rPr>
          <w:rFonts w:ascii="黑体" w:eastAsia="黑体" w:hAnsi="黑体" w:hint="eastAsia"/>
          <w:sz w:val="32"/>
          <w:szCs w:val="32"/>
        </w:rPr>
        <w:t>支</w:t>
      </w:r>
      <w:r>
        <w:rPr>
          <w:rStyle w:val="2Char"/>
          <w:rFonts w:ascii="黑体" w:eastAsia="黑体" w:hAnsi="黑体" w:hint="eastAsia"/>
          <w:b w:val="0"/>
        </w:rPr>
        <w:t>出决算情况说明</w:t>
      </w:r>
      <w:bookmarkEnd w:id="25"/>
      <w:bookmarkEnd w:id="26"/>
    </w:p>
    <w:p w:rsidR="009205E0" w:rsidRDefault="00F72779">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年本年支出合计</w:t>
      </w:r>
      <w:r>
        <w:rPr>
          <w:rFonts w:ascii="仿宋" w:eastAsia="仿宋" w:hAnsi="仿宋" w:hint="eastAsia"/>
          <w:sz w:val="32"/>
          <w:szCs w:val="32"/>
        </w:rPr>
        <w:t>10877.65</w:t>
      </w:r>
      <w:r>
        <w:rPr>
          <w:rFonts w:ascii="仿宋" w:eastAsia="仿宋" w:hAnsi="仿宋" w:hint="eastAsia"/>
          <w:sz w:val="32"/>
          <w:szCs w:val="32"/>
        </w:rPr>
        <w:t>万元，其中：基本支出</w:t>
      </w:r>
      <w:r>
        <w:rPr>
          <w:rFonts w:ascii="仿宋" w:eastAsia="仿宋" w:hAnsi="仿宋"/>
          <w:sz w:val="32"/>
          <w:szCs w:val="32"/>
        </w:rPr>
        <w:t>7945.6</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73.05</w:t>
      </w:r>
      <w:r>
        <w:rPr>
          <w:rFonts w:ascii="仿宋" w:eastAsia="仿宋" w:hAnsi="仿宋"/>
          <w:sz w:val="32"/>
          <w:szCs w:val="32"/>
        </w:rPr>
        <w:t>%</w:t>
      </w:r>
      <w:r>
        <w:rPr>
          <w:rFonts w:ascii="仿宋" w:eastAsia="仿宋" w:hAnsi="仿宋" w:hint="eastAsia"/>
          <w:sz w:val="32"/>
          <w:szCs w:val="32"/>
        </w:rPr>
        <w:t>；项目支出</w:t>
      </w:r>
      <w:r>
        <w:rPr>
          <w:rFonts w:ascii="仿宋" w:eastAsia="仿宋" w:hAnsi="仿宋"/>
          <w:sz w:val="32"/>
          <w:szCs w:val="32"/>
        </w:rPr>
        <w:t>2932.05</w:t>
      </w:r>
      <w:r>
        <w:rPr>
          <w:rFonts w:ascii="仿宋" w:eastAsia="仿宋" w:hAnsi="仿宋" w:hint="eastAsia"/>
          <w:sz w:val="32"/>
          <w:szCs w:val="32"/>
        </w:rPr>
        <w:t>万元，占</w:t>
      </w:r>
      <w:r>
        <w:rPr>
          <w:rFonts w:ascii="仿宋" w:eastAsia="仿宋" w:hAnsi="仿宋" w:hint="eastAsia"/>
          <w:sz w:val="32"/>
          <w:szCs w:val="32"/>
        </w:rPr>
        <w:t>26.95</w:t>
      </w:r>
      <w:r>
        <w:rPr>
          <w:rFonts w:ascii="仿宋" w:eastAsia="仿宋" w:hAnsi="仿宋"/>
          <w:sz w:val="32"/>
          <w:szCs w:val="32"/>
        </w:rPr>
        <w:t>%</w:t>
      </w:r>
      <w:r>
        <w:rPr>
          <w:rFonts w:ascii="仿宋" w:eastAsia="仿宋" w:hAnsi="仿宋" w:hint="eastAsia"/>
          <w:sz w:val="32"/>
          <w:szCs w:val="32"/>
        </w:rPr>
        <w:t>；</w:t>
      </w:r>
    </w:p>
    <w:p w:rsidR="009205E0" w:rsidRDefault="00F72779">
      <w:pPr>
        <w:pStyle w:val="a0"/>
        <w:spacing w:before="93"/>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3</w:t>
      </w:r>
      <w:r>
        <w:rPr>
          <w:rFonts w:ascii="仿宋" w:eastAsia="仿宋" w:hAnsi="仿宋" w:hint="eastAsia"/>
          <w:color w:val="000000"/>
          <w:sz w:val="32"/>
          <w:szCs w:val="32"/>
        </w:rPr>
        <w:t>：</w:t>
      </w:r>
      <w:r>
        <w:rPr>
          <w:rFonts w:ascii="仿宋" w:eastAsia="仿宋" w:hAnsi="仿宋" w:hint="eastAsia"/>
          <w:color w:val="000000"/>
          <w:sz w:val="32"/>
          <w:szCs w:val="32"/>
        </w:rPr>
        <w:t>2021</w:t>
      </w:r>
      <w:r>
        <w:rPr>
          <w:rFonts w:ascii="仿宋" w:eastAsia="仿宋" w:hAnsi="仿宋" w:hint="eastAsia"/>
          <w:color w:val="000000"/>
          <w:sz w:val="32"/>
          <w:szCs w:val="32"/>
        </w:rPr>
        <w:t>年度支出决算结构图，单位：万元）</w:t>
      </w:r>
    </w:p>
    <w:p w:rsidR="009205E0" w:rsidRDefault="009205E0">
      <w:pPr>
        <w:pStyle w:val="a0"/>
        <w:spacing w:before="93"/>
      </w:pPr>
    </w:p>
    <w:p w:rsidR="009205E0" w:rsidRDefault="00F72779">
      <w:pPr>
        <w:ind w:firstLine="641"/>
        <w:jc w:val="center"/>
        <w:rPr>
          <w:rFonts w:ascii="仿宋" w:eastAsia="仿宋" w:hAnsi="仿宋"/>
          <w:sz w:val="32"/>
          <w:szCs w:val="32"/>
          <w:shd w:val="pct10" w:color="auto" w:fill="FFFFFF"/>
        </w:rPr>
      </w:pPr>
      <w:r>
        <w:rPr>
          <w:rFonts w:ascii="仿宋" w:eastAsia="仿宋" w:hAnsi="仿宋"/>
          <w:noProof/>
          <w:sz w:val="32"/>
          <w:szCs w:val="32"/>
          <w:shd w:val="pct10" w:color="auto" w:fill="FFFFFF"/>
        </w:rPr>
        <w:drawing>
          <wp:inline distT="0" distB="0" distL="0" distR="0">
            <wp:extent cx="4572000" cy="2743200"/>
            <wp:effectExtent l="19050" t="0" r="19050" b="0"/>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205E0" w:rsidRDefault="009205E0">
      <w:pPr>
        <w:spacing w:line="600" w:lineRule="exact"/>
        <w:ind w:firstLineChars="200" w:firstLine="640"/>
        <w:rPr>
          <w:rFonts w:ascii="仿宋_GB2312" w:eastAsia="仿宋_GB2312"/>
          <w:sz w:val="32"/>
          <w:szCs w:val="32"/>
        </w:rPr>
      </w:pPr>
    </w:p>
    <w:p w:rsidR="009205E0" w:rsidRDefault="00F72779">
      <w:pPr>
        <w:spacing w:line="600" w:lineRule="exact"/>
        <w:ind w:firstLineChars="200" w:firstLine="640"/>
        <w:outlineLvl w:val="1"/>
        <w:rPr>
          <w:rStyle w:val="2Char"/>
          <w:rFonts w:ascii="黑体" w:eastAsia="黑体" w:hAnsi="黑体"/>
          <w:b w:val="0"/>
        </w:rPr>
      </w:pPr>
      <w:bookmarkStart w:id="27" w:name="_Toc15396606"/>
      <w:bookmarkStart w:id="28" w:name="_Toc15377208"/>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27"/>
      <w:bookmarkEnd w:id="28"/>
    </w:p>
    <w:p w:rsidR="009205E0" w:rsidRDefault="00F72779">
      <w:pPr>
        <w:ind w:firstLine="640"/>
        <w:rPr>
          <w:rFonts w:ascii="仿宋" w:eastAsia="仿宋" w:hAnsi="仿宋"/>
          <w:sz w:val="32"/>
          <w:szCs w:val="32"/>
        </w:rPr>
      </w:pPr>
      <w:r>
        <w:rPr>
          <w:rFonts w:ascii="仿宋" w:eastAsia="仿宋" w:hAnsi="仿宋"/>
          <w:sz w:val="32"/>
          <w:szCs w:val="32"/>
        </w:rPr>
        <w:lastRenderedPageBreak/>
        <w:t>20</w:t>
      </w:r>
      <w:r>
        <w:rPr>
          <w:rFonts w:ascii="仿宋" w:eastAsia="仿宋" w:hAnsi="仿宋" w:hint="eastAsia"/>
          <w:sz w:val="32"/>
          <w:szCs w:val="32"/>
        </w:rPr>
        <w:t>21</w:t>
      </w:r>
      <w:r>
        <w:rPr>
          <w:rFonts w:ascii="仿宋" w:eastAsia="仿宋" w:hAnsi="仿宋" w:hint="eastAsia"/>
          <w:sz w:val="32"/>
          <w:szCs w:val="32"/>
        </w:rPr>
        <w:t>年财政拨款收、支总计</w:t>
      </w:r>
      <w:r>
        <w:rPr>
          <w:rFonts w:ascii="仿宋" w:eastAsia="仿宋" w:hAnsi="仿宋" w:hint="eastAsia"/>
          <w:sz w:val="32"/>
          <w:szCs w:val="32"/>
        </w:rPr>
        <w:t>8318.15</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w:t>
      </w:r>
      <w:r>
        <w:rPr>
          <w:rFonts w:ascii="仿宋" w:eastAsia="仿宋" w:hAnsi="仿宋" w:hint="eastAsia"/>
          <w:color w:val="000000"/>
          <w:sz w:val="32"/>
          <w:szCs w:val="32"/>
        </w:rPr>
        <w:t>8371.68</w:t>
      </w:r>
      <w:r>
        <w:rPr>
          <w:rFonts w:ascii="仿宋" w:eastAsia="仿宋" w:hAnsi="仿宋" w:hint="eastAsia"/>
          <w:color w:val="000000"/>
          <w:sz w:val="32"/>
          <w:szCs w:val="32"/>
        </w:rPr>
        <w:t>万元</w:t>
      </w:r>
      <w:r>
        <w:rPr>
          <w:rFonts w:ascii="仿宋" w:eastAsia="仿宋" w:hAnsi="仿宋" w:hint="eastAsia"/>
          <w:sz w:val="32"/>
          <w:szCs w:val="32"/>
        </w:rPr>
        <w:t>相比，财政拨款收、支总计各减少</w:t>
      </w:r>
      <w:r>
        <w:rPr>
          <w:rFonts w:ascii="仿宋" w:eastAsia="仿宋" w:hAnsi="仿宋" w:hint="eastAsia"/>
          <w:sz w:val="32"/>
          <w:szCs w:val="32"/>
        </w:rPr>
        <w:t>53.53</w:t>
      </w:r>
      <w:r>
        <w:rPr>
          <w:rFonts w:ascii="仿宋" w:eastAsia="仿宋" w:hAnsi="仿宋" w:hint="eastAsia"/>
          <w:sz w:val="32"/>
          <w:szCs w:val="32"/>
        </w:rPr>
        <w:t>万元，下降</w:t>
      </w:r>
      <w:r>
        <w:rPr>
          <w:rFonts w:ascii="仿宋" w:eastAsia="仿宋" w:hAnsi="仿宋" w:hint="eastAsia"/>
          <w:sz w:val="32"/>
          <w:szCs w:val="32"/>
        </w:rPr>
        <w:t>0.64</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sz w:val="32"/>
          <w:szCs w:val="32"/>
        </w:rPr>
        <w:t>2020</w:t>
      </w:r>
      <w:r>
        <w:rPr>
          <w:rFonts w:ascii="仿宋" w:eastAsia="仿宋" w:hAnsi="仿宋" w:hint="eastAsia"/>
          <w:sz w:val="32"/>
          <w:szCs w:val="32"/>
        </w:rPr>
        <w:t>年我局财政拨款收入年底有结转且</w:t>
      </w:r>
      <w:r>
        <w:rPr>
          <w:rFonts w:ascii="仿宋" w:eastAsia="仿宋" w:hAnsi="仿宋" w:hint="eastAsia"/>
          <w:sz w:val="32"/>
          <w:szCs w:val="32"/>
        </w:rPr>
        <w:t>2021</w:t>
      </w:r>
      <w:r>
        <w:rPr>
          <w:rFonts w:ascii="仿宋" w:eastAsia="仿宋" w:hAnsi="仿宋" w:hint="eastAsia"/>
          <w:sz w:val="32"/>
          <w:szCs w:val="32"/>
        </w:rPr>
        <w:t>年我局实际在编人数较</w:t>
      </w:r>
      <w:r>
        <w:rPr>
          <w:rFonts w:ascii="仿宋" w:eastAsia="仿宋" w:hAnsi="仿宋" w:hint="eastAsia"/>
          <w:sz w:val="32"/>
          <w:szCs w:val="32"/>
        </w:rPr>
        <w:t>2020</w:t>
      </w:r>
      <w:r>
        <w:rPr>
          <w:rFonts w:ascii="仿宋" w:eastAsia="仿宋" w:hAnsi="仿宋" w:hint="eastAsia"/>
          <w:sz w:val="32"/>
          <w:szCs w:val="32"/>
        </w:rPr>
        <w:t>年更少，导致</w:t>
      </w:r>
      <w:r>
        <w:rPr>
          <w:rFonts w:ascii="仿宋" w:eastAsia="仿宋" w:hAnsi="仿宋" w:hint="eastAsia"/>
          <w:sz w:val="32"/>
          <w:szCs w:val="32"/>
        </w:rPr>
        <w:t>2021</w:t>
      </w:r>
      <w:r>
        <w:rPr>
          <w:rFonts w:ascii="仿宋" w:eastAsia="仿宋" w:hAnsi="仿宋" w:hint="eastAsia"/>
          <w:sz w:val="32"/>
          <w:szCs w:val="32"/>
        </w:rPr>
        <w:t>年实际支出的人员及公用经费相对减少。</w:t>
      </w:r>
    </w:p>
    <w:p w:rsidR="009205E0" w:rsidRDefault="00F72779">
      <w:pPr>
        <w:spacing w:line="600" w:lineRule="exact"/>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4</w:t>
      </w:r>
      <w:r>
        <w:rPr>
          <w:rFonts w:ascii="仿宋" w:eastAsia="仿宋" w:hAnsi="仿宋" w:hint="eastAsia"/>
          <w:color w:val="000000"/>
          <w:sz w:val="32"/>
          <w:szCs w:val="32"/>
        </w:rPr>
        <w:t>：财政拨款收、支决算总计变动情况图，单位：万元）</w:t>
      </w:r>
    </w:p>
    <w:p w:rsidR="009205E0" w:rsidRDefault="009205E0">
      <w:pPr>
        <w:pStyle w:val="a0"/>
        <w:spacing w:before="93"/>
      </w:pPr>
    </w:p>
    <w:p w:rsidR="009205E0" w:rsidRDefault="00F72779">
      <w:pPr>
        <w:jc w:val="center"/>
        <w:rPr>
          <w:rFonts w:ascii="仿宋" w:eastAsia="仿宋" w:hAnsi="仿宋"/>
          <w:sz w:val="32"/>
          <w:szCs w:val="32"/>
        </w:rPr>
      </w:pPr>
      <w:r>
        <w:rPr>
          <w:rFonts w:ascii="仿宋" w:eastAsia="仿宋" w:hAnsi="仿宋"/>
          <w:noProof/>
          <w:sz w:val="32"/>
          <w:szCs w:val="32"/>
        </w:rPr>
        <w:drawing>
          <wp:inline distT="0" distB="0" distL="0" distR="0">
            <wp:extent cx="4572000" cy="2743200"/>
            <wp:effectExtent l="19050" t="0" r="19050" b="0"/>
            <wp:docPr id="18"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205E0" w:rsidRDefault="009205E0">
      <w:pPr>
        <w:spacing w:line="600" w:lineRule="exact"/>
        <w:ind w:firstLine="640"/>
        <w:rPr>
          <w:rFonts w:ascii="仿宋" w:eastAsia="仿宋" w:hAnsi="仿宋"/>
          <w:b/>
          <w:sz w:val="32"/>
          <w:szCs w:val="32"/>
        </w:rPr>
      </w:pPr>
    </w:p>
    <w:p w:rsidR="009205E0" w:rsidRDefault="00F72779">
      <w:pPr>
        <w:spacing w:line="600" w:lineRule="exact"/>
        <w:ind w:firstLineChars="200" w:firstLine="640"/>
        <w:outlineLvl w:val="1"/>
        <w:rPr>
          <w:rStyle w:val="2Char"/>
          <w:rFonts w:ascii="黑体" w:eastAsia="黑体" w:hAnsi="黑体"/>
          <w:b w:val="0"/>
        </w:rPr>
      </w:pPr>
      <w:bookmarkStart w:id="29" w:name="_Toc15396607"/>
      <w:bookmarkStart w:id="30" w:name="_Toc15377209"/>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9"/>
      <w:bookmarkEnd w:id="30"/>
    </w:p>
    <w:p w:rsidR="009205E0" w:rsidRDefault="00F72779">
      <w:pPr>
        <w:spacing w:line="600" w:lineRule="exact"/>
        <w:ind w:firstLineChars="200" w:firstLine="643"/>
        <w:outlineLvl w:val="2"/>
        <w:rPr>
          <w:rFonts w:ascii="仿宋" w:eastAsia="仿宋" w:hAnsi="仿宋"/>
          <w:b/>
          <w:sz w:val="32"/>
          <w:szCs w:val="32"/>
        </w:rPr>
      </w:pPr>
      <w:bookmarkStart w:id="31" w:name="_Toc15377210"/>
      <w:r>
        <w:rPr>
          <w:rFonts w:ascii="仿宋" w:eastAsia="仿宋" w:hAnsi="仿宋" w:hint="eastAsia"/>
          <w:b/>
          <w:sz w:val="32"/>
          <w:szCs w:val="32"/>
        </w:rPr>
        <w:t>（一）一般公共预算财政拨款支出决算总体情况</w:t>
      </w:r>
      <w:bookmarkEnd w:id="31"/>
    </w:p>
    <w:p w:rsidR="009205E0" w:rsidRDefault="00F72779">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hint="eastAsia"/>
          <w:sz w:val="32"/>
          <w:szCs w:val="32"/>
        </w:rPr>
        <w:t>8318.15</w:t>
      </w:r>
      <w:r>
        <w:rPr>
          <w:rFonts w:ascii="仿宋" w:eastAsia="仿宋" w:hAnsi="仿宋" w:hint="eastAsia"/>
          <w:sz w:val="32"/>
          <w:szCs w:val="32"/>
        </w:rPr>
        <w:t>万元，占本年支出合计的</w:t>
      </w:r>
      <w:r>
        <w:rPr>
          <w:rFonts w:ascii="仿宋" w:eastAsia="仿宋" w:hAnsi="仿宋" w:hint="eastAsia"/>
          <w:sz w:val="32"/>
          <w:szCs w:val="32"/>
        </w:rPr>
        <w:t>76.47</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w:t>
      </w:r>
      <w:r>
        <w:rPr>
          <w:rFonts w:ascii="仿宋" w:eastAsia="仿宋" w:hAnsi="仿宋" w:hint="eastAsia"/>
          <w:color w:val="000000"/>
          <w:sz w:val="32"/>
          <w:szCs w:val="32"/>
        </w:rPr>
        <w:t>8212.68</w:t>
      </w:r>
      <w:r>
        <w:rPr>
          <w:rFonts w:ascii="仿宋" w:eastAsia="仿宋" w:hAnsi="仿宋" w:hint="eastAsia"/>
          <w:color w:val="000000"/>
          <w:sz w:val="32"/>
          <w:szCs w:val="32"/>
        </w:rPr>
        <w:t>万元</w:t>
      </w:r>
      <w:r>
        <w:rPr>
          <w:rFonts w:ascii="仿宋" w:eastAsia="仿宋" w:hAnsi="仿宋" w:hint="eastAsia"/>
          <w:sz w:val="32"/>
          <w:szCs w:val="32"/>
        </w:rPr>
        <w:t>相比，一般公共预算财政拨款支出增加</w:t>
      </w:r>
      <w:r>
        <w:rPr>
          <w:rFonts w:ascii="仿宋" w:eastAsia="仿宋" w:hAnsi="仿宋" w:hint="eastAsia"/>
          <w:sz w:val="32"/>
          <w:szCs w:val="32"/>
        </w:rPr>
        <w:t>105.47</w:t>
      </w:r>
      <w:r>
        <w:rPr>
          <w:rFonts w:ascii="仿宋" w:eastAsia="仿宋" w:hAnsi="仿宋" w:hint="eastAsia"/>
          <w:sz w:val="32"/>
          <w:szCs w:val="32"/>
        </w:rPr>
        <w:t>万元，增长</w:t>
      </w:r>
      <w:r>
        <w:rPr>
          <w:rFonts w:ascii="仿宋" w:eastAsia="仿宋" w:hAnsi="仿宋" w:hint="eastAsia"/>
          <w:sz w:val="32"/>
          <w:szCs w:val="32"/>
        </w:rPr>
        <w:t>1.28</w:t>
      </w:r>
      <w:r>
        <w:rPr>
          <w:rFonts w:ascii="仿宋" w:eastAsia="仿宋" w:hAnsi="仿宋"/>
          <w:sz w:val="32"/>
          <w:szCs w:val="32"/>
        </w:rPr>
        <w:t>%</w:t>
      </w:r>
      <w:r>
        <w:rPr>
          <w:rFonts w:ascii="仿宋" w:eastAsia="仿宋" w:hAnsi="仿宋" w:hint="eastAsia"/>
          <w:sz w:val="32"/>
          <w:szCs w:val="32"/>
        </w:rPr>
        <w:t>。主要变动原因是人员工资福利等经费增加导致。</w:t>
      </w:r>
    </w:p>
    <w:p w:rsidR="009205E0" w:rsidRDefault="00F72779">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5</w:t>
      </w:r>
      <w:r>
        <w:rPr>
          <w:rFonts w:ascii="仿宋" w:eastAsia="仿宋" w:hAnsi="仿宋" w:hint="eastAsia"/>
          <w:color w:val="000000"/>
          <w:sz w:val="32"/>
          <w:szCs w:val="32"/>
        </w:rPr>
        <w:t>：一般公共预算财政拨款支出决算变动情况图，</w:t>
      </w:r>
      <w:r>
        <w:rPr>
          <w:rFonts w:ascii="仿宋" w:eastAsia="仿宋" w:hAnsi="仿宋" w:hint="eastAsia"/>
          <w:color w:val="000000"/>
          <w:sz w:val="32"/>
          <w:szCs w:val="32"/>
        </w:rPr>
        <w:lastRenderedPageBreak/>
        <w:t>单位：万元）</w:t>
      </w:r>
    </w:p>
    <w:p w:rsidR="009205E0" w:rsidRDefault="009205E0">
      <w:pPr>
        <w:spacing w:line="600" w:lineRule="exact"/>
        <w:ind w:firstLineChars="200" w:firstLine="640"/>
        <w:rPr>
          <w:rFonts w:ascii="仿宋" w:eastAsia="仿宋" w:hAnsi="仿宋"/>
          <w:sz w:val="32"/>
          <w:szCs w:val="32"/>
        </w:rPr>
      </w:pPr>
    </w:p>
    <w:p w:rsidR="009205E0" w:rsidRDefault="00F72779">
      <w:pPr>
        <w:ind w:firstLineChars="200" w:firstLine="640"/>
        <w:jc w:val="center"/>
        <w:rPr>
          <w:rFonts w:ascii="仿宋" w:eastAsia="仿宋" w:hAnsi="仿宋"/>
          <w:sz w:val="32"/>
          <w:szCs w:val="32"/>
        </w:rPr>
      </w:pPr>
      <w:r>
        <w:rPr>
          <w:rFonts w:ascii="仿宋" w:eastAsia="仿宋" w:hAnsi="仿宋"/>
          <w:noProof/>
          <w:sz w:val="32"/>
          <w:szCs w:val="32"/>
        </w:rPr>
        <w:drawing>
          <wp:inline distT="0" distB="0" distL="0" distR="0">
            <wp:extent cx="4572000" cy="2743200"/>
            <wp:effectExtent l="19050" t="0" r="19050" b="0"/>
            <wp:docPr id="15"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205E0" w:rsidRDefault="009205E0">
      <w:pPr>
        <w:spacing w:line="600" w:lineRule="exact"/>
        <w:ind w:firstLineChars="200" w:firstLine="640"/>
        <w:rPr>
          <w:rFonts w:ascii="仿宋" w:eastAsia="仿宋" w:hAnsi="仿宋"/>
          <w:sz w:val="32"/>
          <w:szCs w:val="32"/>
        </w:rPr>
      </w:pPr>
    </w:p>
    <w:p w:rsidR="009205E0" w:rsidRDefault="00F72779">
      <w:pPr>
        <w:spacing w:line="600" w:lineRule="exact"/>
        <w:ind w:firstLineChars="200" w:firstLine="643"/>
        <w:outlineLvl w:val="2"/>
        <w:rPr>
          <w:rFonts w:ascii="仿宋" w:eastAsia="仿宋" w:hAnsi="仿宋"/>
          <w:b/>
          <w:sz w:val="32"/>
          <w:szCs w:val="32"/>
        </w:rPr>
      </w:pPr>
      <w:bookmarkStart w:id="32" w:name="_Toc15377211"/>
      <w:r>
        <w:rPr>
          <w:rFonts w:ascii="仿宋" w:eastAsia="仿宋" w:hAnsi="仿宋" w:hint="eastAsia"/>
          <w:b/>
          <w:sz w:val="32"/>
          <w:szCs w:val="32"/>
        </w:rPr>
        <w:t>（二）一般公共预算财政拨款支出决算结构情况</w:t>
      </w:r>
      <w:bookmarkEnd w:id="32"/>
    </w:p>
    <w:p w:rsidR="009205E0" w:rsidRDefault="00F72779">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hint="eastAsia"/>
          <w:sz w:val="32"/>
          <w:szCs w:val="32"/>
        </w:rPr>
        <w:t>8318.15</w:t>
      </w:r>
      <w:r>
        <w:rPr>
          <w:rFonts w:ascii="仿宋" w:eastAsia="仿宋" w:hAnsi="仿宋" w:hint="eastAsia"/>
          <w:sz w:val="32"/>
          <w:szCs w:val="32"/>
        </w:rPr>
        <w:t>万元，主要用于以下方面</w:t>
      </w:r>
      <w:r>
        <w:rPr>
          <w:rFonts w:ascii="仿宋" w:eastAsia="仿宋" w:hAnsi="仿宋"/>
          <w:sz w:val="32"/>
          <w:szCs w:val="32"/>
        </w:rPr>
        <w:t>:</w:t>
      </w:r>
      <w:r>
        <w:rPr>
          <w:rFonts w:ascii="仿宋" w:eastAsia="仿宋" w:hAnsi="仿宋" w:hint="eastAsia"/>
          <w:b/>
          <w:sz w:val="32"/>
          <w:szCs w:val="32"/>
        </w:rPr>
        <w:t>一般公共服务（类）</w:t>
      </w:r>
      <w:r>
        <w:rPr>
          <w:rFonts w:ascii="仿宋" w:eastAsia="仿宋" w:hAnsi="仿宋" w:hint="eastAsia"/>
          <w:sz w:val="32"/>
          <w:szCs w:val="32"/>
        </w:rPr>
        <w:t>支出</w:t>
      </w:r>
      <w:r>
        <w:rPr>
          <w:rFonts w:ascii="仿宋" w:eastAsia="仿宋" w:hAnsi="仿宋" w:hint="eastAsia"/>
          <w:sz w:val="32"/>
          <w:szCs w:val="32"/>
        </w:rPr>
        <w:t>5.53</w:t>
      </w:r>
      <w:r>
        <w:rPr>
          <w:rFonts w:ascii="仿宋" w:eastAsia="仿宋" w:hAnsi="仿宋" w:hint="eastAsia"/>
          <w:sz w:val="32"/>
          <w:szCs w:val="32"/>
        </w:rPr>
        <w:t>万元，占</w:t>
      </w:r>
      <w:r>
        <w:rPr>
          <w:rFonts w:ascii="仿宋" w:eastAsia="仿宋" w:hAnsi="仿宋" w:hint="eastAsia"/>
          <w:sz w:val="32"/>
          <w:szCs w:val="32"/>
        </w:rPr>
        <w:t>0.07</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color w:val="000000"/>
          <w:sz w:val="32"/>
          <w:szCs w:val="32"/>
        </w:rPr>
        <w:t>公共安全支出（类）</w:t>
      </w:r>
      <w:r>
        <w:rPr>
          <w:rFonts w:ascii="仿宋" w:eastAsia="仿宋" w:hAnsi="仿宋"/>
          <w:color w:val="000000"/>
          <w:sz w:val="32"/>
          <w:szCs w:val="32"/>
        </w:rPr>
        <w:t>7079.02</w:t>
      </w:r>
      <w:r>
        <w:rPr>
          <w:rFonts w:ascii="仿宋" w:eastAsia="仿宋" w:hAnsi="仿宋" w:hint="eastAsia"/>
          <w:color w:val="000000"/>
          <w:sz w:val="32"/>
          <w:szCs w:val="32"/>
        </w:rPr>
        <w:t>万元，占</w:t>
      </w:r>
      <w:r>
        <w:rPr>
          <w:rFonts w:ascii="仿宋" w:eastAsia="仿宋" w:hAnsi="仿宋" w:hint="eastAsia"/>
          <w:color w:val="000000"/>
          <w:sz w:val="32"/>
          <w:szCs w:val="32"/>
        </w:rPr>
        <w:t>85.10</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w:t>
      </w:r>
      <w:r>
        <w:rPr>
          <w:rFonts w:ascii="仿宋" w:eastAsia="仿宋" w:hAnsi="仿宋"/>
          <w:sz w:val="32"/>
          <w:szCs w:val="32"/>
        </w:rPr>
        <w:t>739.22</w:t>
      </w:r>
      <w:r>
        <w:rPr>
          <w:rFonts w:ascii="仿宋" w:eastAsia="仿宋" w:hAnsi="仿宋" w:hint="eastAsia"/>
          <w:sz w:val="32"/>
          <w:szCs w:val="32"/>
        </w:rPr>
        <w:t>万元，占</w:t>
      </w:r>
      <w:r>
        <w:rPr>
          <w:rFonts w:ascii="仿宋" w:eastAsia="仿宋" w:hAnsi="仿宋" w:hint="eastAsia"/>
          <w:sz w:val="32"/>
          <w:szCs w:val="32"/>
        </w:rPr>
        <w:t>8.89</w:t>
      </w:r>
      <w:r>
        <w:rPr>
          <w:rFonts w:ascii="仿宋" w:eastAsia="仿宋" w:hAnsi="仿宋"/>
          <w:sz w:val="32"/>
          <w:szCs w:val="32"/>
        </w:rPr>
        <w:t>%</w:t>
      </w:r>
      <w:r>
        <w:rPr>
          <w:rFonts w:ascii="仿宋" w:eastAsia="仿宋" w:hAnsi="仿宋" w:hint="eastAsia"/>
          <w:sz w:val="32"/>
          <w:szCs w:val="32"/>
        </w:rPr>
        <w:t>；住房保障支出</w:t>
      </w:r>
      <w:r>
        <w:rPr>
          <w:rFonts w:ascii="仿宋" w:eastAsia="仿宋" w:hAnsi="仿宋"/>
          <w:sz w:val="32"/>
          <w:szCs w:val="32"/>
        </w:rPr>
        <w:t>494.38</w:t>
      </w:r>
      <w:r>
        <w:rPr>
          <w:rFonts w:ascii="仿宋" w:eastAsia="仿宋" w:hAnsi="仿宋" w:hint="eastAsia"/>
          <w:sz w:val="32"/>
          <w:szCs w:val="32"/>
        </w:rPr>
        <w:t>万元，占</w:t>
      </w:r>
      <w:r>
        <w:rPr>
          <w:rFonts w:ascii="仿宋" w:eastAsia="仿宋" w:hAnsi="仿宋" w:hint="eastAsia"/>
          <w:sz w:val="32"/>
          <w:szCs w:val="32"/>
        </w:rPr>
        <w:t>5.94</w:t>
      </w:r>
      <w:r>
        <w:rPr>
          <w:rFonts w:ascii="仿宋" w:eastAsia="仿宋" w:hAnsi="仿宋"/>
          <w:sz w:val="32"/>
          <w:szCs w:val="32"/>
        </w:rPr>
        <w:t>%</w:t>
      </w:r>
      <w:r>
        <w:rPr>
          <w:rFonts w:ascii="仿宋" w:eastAsia="仿宋" w:hAnsi="仿宋" w:hint="eastAsia"/>
          <w:sz w:val="32"/>
          <w:szCs w:val="32"/>
        </w:rPr>
        <w:t>。</w:t>
      </w:r>
    </w:p>
    <w:p w:rsidR="009205E0" w:rsidRDefault="00F72779">
      <w:pPr>
        <w:ind w:firstLine="641"/>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6</w:t>
      </w:r>
      <w:r>
        <w:rPr>
          <w:rFonts w:ascii="仿宋" w:eastAsia="仿宋" w:hAnsi="仿宋" w:hint="eastAsia"/>
          <w:sz w:val="32"/>
          <w:szCs w:val="32"/>
        </w:rPr>
        <w:t>：一般公共预算财政拨款支出决算结构）（饼状图）</w:t>
      </w:r>
    </w:p>
    <w:p w:rsidR="009205E0" w:rsidRDefault="00F72779">
      <w:pPr>
        <w:ind w:firstLine="641"/>
        <w:jc w:val="center"/>
        <w:rPr>
          <w:rFonts w:ascii="仿宋" w:eastAsia="仿宋" w:hAnsi="仿宋"/>
          <w:sz w:val="32"/>
          <w:szCs w:val="32"/>
        </w:rPr>
      </w:pPr>
      <w:r>
        <w:rPr>
          <w:rFonts w:ascii="仿宋" w:eastAsia="仿宋" w:hAnsi="仿宋"/>
          <w:noProof/>
          <w:sz w:val="32"/>
          <w:szCs w:val="32"/>
        </w:rPr>
        <w:lastRenderedPageBreak/>
        <w:drawing>
          <wp:inline distT="0" distB="0" distL="0" distR="0">
            <wp:extent cx="5274310" cy="2670810"/>
            <wp:effectExtent l="19050" t="0" r="21590" b="0"/>
            <wp:docPr id="16"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205E0" w:rsidRDefault="009205E0">
      <w:pPr>
        <w:pStyle w:val="a0"/>
        <w:spacing w:before="93"/>
      </w:pPr>
    </w:p>
    <w:p w:rsidR="009205E0" w:rsidRDefault="00F72779">
      <w:pPr>
        <w:spacing w:line="600" w:lineRule="exact"/>
        <w:ind w:firstLineChars="200" w:firstLine="643"/>
        <w:outlineLvl w:val="2"/>
        <w:rPr>
          <w:rFonts w:ascii="仿宋" w:eastAsia="仿宋" w:hAnsi="仿宋"/>
          <w:b/>
          <w:sz w:val="32"/>
          <w:szCs w:val="32"/>
        </w:rPr>
      </w:pPr>
      <w:bookmarkStart w:id="33" w:name="_Toc15377212"/>
      <w:r>
        <w:rPr>
          <w:rFonts w:ascii="仿宋" w:eastAsia="仿宋" w:hAnsi="仿宋" w:hint="eastAsia"/>
          <w:b/>
          <w:sz w:val="32"/>
          <w:szCs w:val="32"/>
        </w:rPr>
        <w:t>（三）一般公共预算财政拨款支出决算具体情况</w:t>
      </w:r>
      <w:bookmarkEnd w:id="33"/>
    </w:p>
    <w:p w:rsidR="009205E0" w:rsidRDefault="00F72779">
      <w:pPr>
        <w:spacing w:line="600" w:lineRule="exact"/>
        <w:ind w:firstLineChars="200" w:firstLine="643"/>
        <w:outlineLvl w:val="2"/>
        <w:rPr>
          <w:rFonts w:ascii="仿宋" w:eastAsia="仿宋" w:hAnsi="仿宋"/>
          <w:sz w:val="32"/>
          <w:szCs w:val="32"/>
        </w:rPr>
      </w:pPr>
      <w:bookmarkStart w:id="34" w:name="_Toc15378460"/>
      <w:bookmarkStart w:id="35" w:name="_Toc15377213"/>
      <w:bookmarkStart w:id="36" w:name="_Toc15377444"/>
      <w:r>
        <w:rPr>
          <w:rFonts w:ascii="仿宋" w:eastAsia="仿宋" w:hAnsi="仿宋" w:hint="eastAsia"/>
          <w:b/>
          <w:sz w:val="32"/>
          <w:szCs w:val="32"/>
        </w:rPr>
        <w:t>2021</w:t>
      </w:r>
      <w:r>
        <w:rPr>
          <w:rFonts w:ascii="仿宋" w:eastAsia="仿宋" w:hAnsi="仿宋" w:hint="eastAsia"/>
          <w:b/>
          <w:sz w:val="32"/>
          <w:szCs w:val="32"/>
        </w:rPr>
        <w:t>年一般公共预算支出决算数为</w:t>
      </w:r>
      <w:r>
        <w:rPr>
          <w:rFonts w:ascii="仿宋" w:eastAsia="仿宋" w:hAnsi="仿宋" w:hint="eastAsia"/>
          <w:b/>
          <w:sz w:val="32"/>
          <w:szCs w:val="32"/>
        </w:rPr>
        <w:t>8318.15</w:t>
      </w:r>
      <w:r>
        <w:rPr>
          <w:rFonts w:ascii="仿宋" w:eastAsia="仿宋" w:hAnsi="仿宋" w:hint="eastAsia"/>
          <w:b/>
          <w:sz w:val="32"/>
          <w:szCs w:val="32"/>
        </w:rPr>
        <w:t>万元</w:t>
      </w:r>
      <w:r>
        <w:rPr>
          <w:rFonts w:ascii="仿宋" w:eastAsia="仿宋" w:hAnsi="仿宋" w:hint="eastAsia"/>
          <w:sz w:val="32"/>
          <w:szCs w:val="32"/>
        </w:rPr>
        <w:t>，</w:t>
      </w:r>
      <w:r>
        <w:rPr>
          <w:rStyle w:val="a7"/>
          <w:rFonts w:ascii="仿宋" w:eastAsia="仿宋" w:hAnsi="仿宋" w:hint="eastAsia"/>
          <w:bCs/>
          <w:sz w:val="32"/>
          <w:szCs w:val="32"/>
        </w:rPr>
        <w:t>完成预算</w:t>
      </w:r>
      <w:r>
        <w:rPr>
          <w:rStyle w:val="a7"/>
          <w:rFonts w:ascii="仿宋" w:eastAsia="仿宋" w:hAnsi="仿宋" w:hint="eastAsia"/>
          <w:bCs/>
          <w:sz w:val="32"/>
          <w:szCs w:val="32"/>
        </w:rPr>
        <w:t>100</w:t>
      </w:r>
      <w:r>
        <w:rPr>
          <w:rStyle w:val="a7"/>
          <w:rFonts w:ascii="仿宋" w:eastAsia="仿宋" w:hAnsi="仿宋"/>
          <w:bCs/>
          <w:sz w:val="32"/>
          <w:szCs w:val="32"/>
        </w:rPr>
        <w:t>%</w:t>
      </w:r>
      <w:r>
        <w:rPr>
          <w:rStyle w:val="a7"/>
          <w:rFonts w:ascii="仿宋" w:eastAsia="仿宋" w:hAnsi="仿宋" w:hint="eastAsia"/>
          <w:bCs/>
          <w:sz w:val="32"/>
          <w:szCs w:val="32"/>
        </w:rPr>
        <w:t>。其中：</w:t>
      </w:r>
      <w:bookmarkEnd w:id="34"/>
      <w:bookmarkEnd w:id="35"/>
      <w:bookmarkEnd w:id="36"/>
    </w:p>
    <w:p w:rsidR="009205E0" w:rsidRDefault="00F72779">
      <w:pPr>
        <w:spacing w:line="600" w:lineRule="exact"/>
        <w:ind w:firstLineChars="200" w:firstLine="643"/>
        <w:rPr>
          <w:rFonts w:ascii="仿宋" w:eastAsia="仿宋" w:hAnsi="仿宋"/>
          <w:bCs/>
          <w:sz w:val="32"/>
          <w:szCs w:val="32"/>
        </w:rPr>
      </w:pPr>
      <w:r>
        <w:rPr>
          <w:rStyle w:val="a7"/>
          <w:rFonts w:ascii="仿宋" w:eastAsia="仿宋" w:hAnsi="仿宋"/>
          <w:bCs/>
          <w:sz w:val="32"/>
          <w:szCs w:val="32"/>
        </w:rPr>
        <w:t>1.</w:t>
      </w:r>
      <w:r>
        <w:rPr>
          <w:rStyle w:val="a7"/>
          <w:rFonts w:ascii="仿宋" w:eastAsia="仿宋" w:hAnsi="仿宋" w:hint="eastAsia"/>
          <w:bCs/>
          <w:sz w:val="32"/>
          <w:szCs w:val="32"/>
        </w:rPr>
        <w:t>一般公共服务</w:t>
      </w:r>
      <w:r>
        <w:rPr>
          <w:rStyle w:val="a7"/>
          <w:rFonts w:ascii="仿宋" w:eastAsia="仿宋" w:hAnsi="仿宋" w:hint="eastAsia"/>
          <w:bCs/>
          <w:color w:val="000000"/>
          <w:sz w:val="32"/>
          <w:szCs w:val="32"/>
        </w:rPr>
        <w:t>（类）组织事务（款）其他组织事务支出（项）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w:t>
      </w:r>
      <w:r>
        <w:rPr>
          <w:rFonts w:ascii="仿宋" w:eastAsia="仿宋" w:hAnsi="仿宋" w:hint="eastAsia"/>
          <w:bCs/>
          <w:sz w:val="32"/>
          <w:szCs w:val="32"/>
        </w:rPr>
        <w:t>5.53</w:t>
      </w:r>
      <w:r>
        <w:rPr>
          <w:rStyle w:val="a7"/>
          <w:rFonts w:ascii="仿宋" w:eastAsia="仿宋" w:hAnsi="仿宋" w:hint="eastAsia"/>
          <w:b w:val="0"/>
          <w:bCs/>
          <w:sz w:val="32"/>
          <w:szCs w:val="32"/>
        </w:rPr>
        <w:t>万元，完成预算</w:t>
      </w:r>
      <w:r>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，决算数等于预算数。</w:t>
      </w:r>
    </w:p>
    <w:p w:rsidR="009205E0" w:rsidRDefault="00F72779">
      <w:pPr>
        <w:spacing w:line="600" w:lineRule="exact"/>
        <w:ind w:firstLineChars="200" w:firstLine="643"/>
        <w:rPr>
          <w:rFonts w:ascii="仿宋" w:eastAsia="仿宋" w:hAnsi="仿宋"/>
          <w:bCs/>
          <w:sz w:val="32"/>
          <w:szCs w:val="32"/>
        </w:rPr>
      </w:pPr>
      <w:r>
        <w:rPr>
          <w:rStyle w:val="a7"/>
          <w:rFonts w:ascii="仿宋" w:eastAsia="仿宋" w:hAnsi="仿宋"/>
          <w:bCs/>
          <w:sz w:val="32"/>
          <w:szCs w:val="32"/>
        </w:rPr>
        <w:t>2.</w:t>
      </w:r>
      <w:r>
        <w:rPr>
          <w:rStyle w:val="Char"/>
          <w:rFonts w:ascii="仿宋" w:eastAsia="仿宋" w:hAnsi="仿宋" w:hint="eastAsia"/>
          <w:bCs/>
          <w:color w:val="000000"/>
          <w:sz w:val="32"/>
          <w:szCs w:val="32"/>
        </w:rPr>
        <w:t xml:space="preserve"> </w:t>
      </w:r>
      <w:r>
        <w:rPr>
          <w:rStyle w:val="a7"/>
          <w:rFonts w:ascii="仿宋" w:eastAsia="仿宋" w:hAnsi="仿宋" w:hint="eastAsia"/>
          <w:bCs/>
          <w:color w:val="000000"/>
          <w:sz w:val="32"/>
          <w:szCs w:val="32"/>
        </w:rPr>
        <w:t>公共安全支出（类）公安（款）行政运行（项）</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6712.01</w:t>
      </w:r>
      <w:r>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，决算数等于预算数</w:t>
      </w:r>
      <w:r>
        <w:rPr>
          <w:rStyle w:val="a7"/>
          <w:rFonts w:ascii="仿宋" w:eastAsia="仿宋" w:hAnsi="仿宋" w:hint="eastAsia"/>
          <w:b w:val="0"/>
          <w:bCs/>
          <w:sz w:val="32"/>
          <w:szCs w:val="32"/>
        </w:rPr>
        <w:t>。</w:t>
      </w:r>
    </w:p>
    <w:p w:rsidR="009205E0" w:rsidRDefault="00F72779">
      <w:pPr>
        <w:spacing w:line="600" w:lineRule="exact"/>
        <w:ind w:firstLineChars="200" w:firstLine="643"/>
        <w:rPr>
          <w:rFonts w:ascii="仿宋" w:eastAsia="仿宋" w:hAnsi="仿宋"/>
          <w:bCs/>
          <w:sz w:val="32"/>
          <w:szCs w:val="32"/>
        </w:rPr>
      </w:pPr>
      <w:r>
        <w:rPr>
          <w:rStyle w:val="a7"/>
          <w:rFonts w:ascii="仿宋" w:eastAsia="仿宋" w:hAnsi="仿宋"/>
          <w:bCs/>
          <w:sz w:val="32"/>
          <w:szCs w:val="32"/>
        </w:rPr>
        <w:t>3.</w:t>
      </w:r>
      <w:r>
        <w:t xml:space="preserve"> </w:t>
      </w:r>
      <w:r>
        <w:rPr>
          <w:rStyle w:val="a7"/>
          <w:rFonts w:ascii="仿宋" w:eastAsia="仿宋" w:hAnsi="仿宋" w:hint="eastAsia"/>
          <w:bCs/>
          <w:color w:val="000000"/>
          <w:sz w:val="32"/>
          <w:szCs w:val="32"/>
        </w:rPr>
        <w:t>公共安全支出（类）公安（款）一般行政管理（项）</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299</w:t>
      </w:r>
      <w:r>
        <w:rPr>
          <w:rStyle w:val="a7"/>
          <w:rFonts w:ascii="仿宋" w:eastAsia="仿宋" w:hAnsi="仿宋"/>
          <w:b w:val="0"/>
          <w:bCs/>
          <w:color w:val="000000"/>
          <w:sz w:val="32"/>
          <w:szCs w:val="32"/>
        </w:rPr>
        <w:t>.01</w:t>
      </w:r>
      <w:r>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，决算数等于预算数</w:t>
      </w:r>
      <w:r>
        <w:rPr>
          <w:rStyle w:val="a7"/>
          <w:rFonts w:ascii="仿宋" w:eastAsia="仿宋" w:hAnsi="仿宋" w:hint="eastAsia"/>
          <w:b w:val="0"/>
          <w:bCs/>
          <w:sz w:val="32"/>
          <w:szCs w:val="32"/>
        </w:rPr>
        <w:t>。</w:t>
      </w:r>
    </w:p>
    <w:p w:rsidR="009205E0" w:rsidRDefault="00F72779">
      <w:pPr>
        <w:spacing w:line="600" w:lineRule="exact"/>
        <w:ind w:firstLineChars="200" w:firstLine="643"/>
        <w:rPr>
          <w:rFonts w:ascii="仿宋" w:eastAsia="仿宋" w:hAnsi="仿宋"/>
          <w:bCs/>
          <w:sz w:val="32"/>
          <w:szCs w:val="32"/>
        </w:rPr>
      </w:pPr>
      <w:r>
        <w:rPr>
          <w:rStyle w:val="a7"/>
          <w:rFonts w:ascii="仿宋" w:eastAsia="仿宋" w:hAnsi="仿宋"/>
          <w:bCs/>
          <w:sz w:val="32"/>
          <w:szCs w:val="32"/>
        </w:rPr>
        <w:t>4.</w:t>
      </w:r>
      <w:r>
        <w:rPr>
          <w:rStyle w:val="a7"/>
          <w:rFonts w:ascii="仿宋" w:eastAsia="仿宋" w:hAnsi="仿宋" w:hint="eastAsia"/>
          <w:bCs/>
          <w:color w:val="000000"/>
          <w:sz w:val="32"/>
          <w:szCs w:val="32"/>
        </w:rPr>
        <w:t xml:space="preserve"> </w:t>
      </w:r>
      <w:r>
        <w:rPr>
          <w:rStyle w:val="a7"/>
          <w:rFonts w:ascii="仿宋" w:eastAsia="仿宋" w:hAnsi="仿宋" w:hint="eastAsia"/>
          <w:bCs/>
          <w:color w:val="000000"/>
          <w:sz w:val="32"/>
          <w:szCs w:val="32"/>
        </w:rPr>
        <w:t>公共安全支出（类）公安（款）其他公安支出（项）</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68</w:t>
      </w:r>
      <w:r>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，决算数等于预算数</w:t>
      </w:r>
      <w:r>
        <w:rPr>
          <w:rStyle w:val="a7"/>
          <w:rFonts w:ascii="仿宋" w:eastAsia="仿宋" w:hAnsi="仿宋" w:hint="eastAsia"/>
          <w:b w:val="0"/>
          <w:bCs/>
          <w:sz w:val="32"/>
          <w:szCs w:val="32"/>
        </w:rPr>
        <w:t>。</w:t>
      </w:r>
    </w:p>
    <w:p w:rsidR="009205E0" w:rsidRDefault="00F72779">
      <w:pPr>
        <w:spacing w:line="600" w:lineRule="exact"/>
        <w:ind w:firstLineChars="200" w:firstLine="643"/>
        <w:rPr>
          <w:rFonts w:ascii="仿宋" w:eastAsia="仿宋" w:hAnsi="仿宋"/>
          <w:b/>
          <w:sz w:val="32"/>
          <w:szCs w:val="32"/>
        </w:rPr>
      </w:pPr>
      <w:r>
        <w:rPr>
          <w:rStyle w:val="a7"/>
          <w:rFonts w:ascii="仿宋" w:eastAsia="仿宋" w:hAnsi="仿宋"/>
          <w:bCs/>
          <w:sz w:val="32"/>
          <w:szCs w:val="32"/>
        </w:rPr>
        <w:t>5.</w:t>
      </w:r>
      <w:r>
        <w:rPr>
          <w:rStyle w:val="Char"/>
          <w:rFonts w:ascii="仿宋" w:eastAsia="仿宋" w:hAnsi="仿宋" w:hint="eastAsia"/>
          <w:bCs/>
          <w:color w:val="000000"/>
          <w:sz w:val="32"/>
          <w:szCs w:val="32"/>
        </w:rPr>
        <w:t xml:space="preserve"> </w:t>
      </w:r>
      <w:r>
        <w:rPr>
          <w:rStyle w:val="a7"/>
          <w:rFonts w:ascii="仿宋" w:eastAsia="仿宋" w:hAnsi="仿宋" w:hint="eastAsia"/>
          <w:bCs/>
          <w:color w:val="000000"/>
          <w:sz w:val="32"/>
          <w:szCs w:val="32"/>
        </w:rPr>
        <w:t>社会保障和就业（类）行政事业单位养老支出（款）</w:t>
      </w:r>
      <w:r>
        <w:rPr>
          <w:rStyle w:val="a7"/>
          <w:rFonts w:ascii="仿宋" w:eastAsia="仿宋" w:hAnsi="仿宋" w:hint="eastAsia"/>
          <w:bCs/>
          <w:color w:val="000000"/>
          <w:sz w:val="32"/>
          <w:szCs w:val="32"/>
        </w:rPr>
        <w:lastRenderedPageBreak/>
        <w:t>行政单位离退休（项）</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187.49</w:t>
      </w:r>
      <w:r>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，决算数等于预算数。</w:t>
      </w:r>
    </w:p>
    <w:p w:rsidR="009205E0" w:rsidRDefault="00F72779">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bCs/>
          <w:sz w:val="32"/>
          <w:szCs w:val="32"/>
        </w:rPr>
        <w:t>6.</w:t>
      </w:r>
      <w:r>
        <w:rPr>
          <w:rStyle w:val="Char"/>
          <w:rFonts w:ascii="仿宋" w:eastAsia="仿宋" w:hAnsi="仿宋" w:hint="eastAsia"/>
          <w:bCs/>
          <w:color w:val="000000"/>
          <w:sz w:val="32"/>
          <w:szCs w:val="32"/>
        </w:rPr>
        <w:t xml:space="preserve"> </w:t>
      </w:r>
      <w:r>
        <w:rPr>
          <w:rStyle w:val="a7"/>
          <w:rFonts w:ascii="仿宋" w:eastAsia="仿宋" w:hAnsi="仿宋" w:hint="eastAsia"/>
          <w:bCs/>
          <w:color w:val="000000"/>
          <w:sz w:val="32"/>
          <w:szCs w:val="32"/>
        </w:rPr>
        <w:t>社会保障和就业（类）行政事业单位养老支出（款）机关事业单位基本养老保险缴费支出（项）</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450.09</w:t>
      </w:r>
      <w:r>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，决算数等于预算数。</w:t>
      </w:r>
    </w:p>
    <w:p w:rsidR="009205E0" w:rsidRDefault="00F72779">
      <w:pPr>
        <w:spacing w:line="600" w:lineRule="exact"/>
        <w:ind w:firstLineChars="200" w:firstLine="420"/>
        <w:rPr>
          <w:rStyle w:val="a7"/>
          <w:rFonts w:ascii="仿宋" w:eastAsia="仿宋" w:hAnsi="仿宋"/>
          <w:b w:val="0"/>
          <w:bCs/>
          <w:color w:val="000000"/>
          <w:sz w:val="32"/>
          <w:szCs w:val="32"/>
        </w:rPr>
      </w:pPr>
      <w:r>
        <w:rPr>
          <w:rFonts w:hint="eastAsia"/>
        </w:rPr>
        <w:t xml:space="preserve">    </w:t>
      </w:r>
      <w:r>
        <w:rPr>
          <w:rStyle w:val="a7"/>
          <w:rFonts w:ascii="仿宋" w:eastAsia="仿宋" w:hAnsi="仿宋" w:hint="eastAsia"/>
          <w:bCs/>
          <w:color w:val="000000"/>
          <w:sz w:val="32"/>
          <w:szCs w:val="32"/>
        </w:rPr>
        <w:t>7</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社会保障和就业（类）抚恤（款）死亡抚恤（项）</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101.64</w:t>
      </w:r>
      <w:r>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，决算数等于预算数。</w:t>
      </w:r>
    </w:p>
    <w:p w:rsidR="009205E0" w:rsidRDefault="00F72779">
      <w:pPr>
        <w:spacing w:line="600" w:lineRule="exact"/>
        <w:ind w:firstLineChars="200" w:firstLine="420"/>
        <w:rPr>
          <w:rFonts w:ascii="仿宋" w:eastAsia="仿宋" w:hAnsi="仿宋"/>
          <w:bCs/>
          <w:color w:val="000000"/>
          <w:sz w:val="32"/>
          <w:szCs w:val="32"/>
        </w:rPr>
      </w:pPr>
      <w:r>
        <w:rPr>
          <w:rFonts w:hint="eastAsia"/>
        </w:rPr>
        <w:t xml:space="preserve">     </w:t>
      </w:r>
      <w:r>
        <w:rPr>
          <w:rStyle w:val="a7"/>
          <w:rFonts w:ascii="仿宋" w:eastAsia="仿宋" w:hAnsi="仿宋" w:hint="eastAsia"/>
          <w:bCs/>
          <w:color w:val="000000"/>
          <w:sz w:val="32"/>
          <w:szCs w:val="32"/>
        </w:rPr>
        <w:t>8</w:t>
      </w:r>
      <w:r>
        <w:rPr>
          <w:rStyle w:val="a7"/>
          <w:rFonts w:ascii="仿宋" w:eastAsia="仿宋" w:hAnsi="仿宋"/>
          <w:bCs/>
          <w:color w:val="000000"/>
          <w:sz w:val="32"/>
          <w:szCs w:val="32"/>
        </w:rPr>
        <w:t>.</w:t>
      </w:r>
      <w:r>
        <w:rPr>
          <w:rFonts w:ascii="仿宋" w:eastAsia="仿宋" w:hAnsi="仿宋" w:hint="eastAsia"/>
          <w:b/>
          <w:bCs/>
          <w:color w:val="000000"/>
          <w:sz w:val="32"/>
          <w:szCs w:val="32"/>
        </w:rPr>
        <w:t>住房保障支出</w:t>
      </w:r>
      <w:r>
        <w:rPr>
          <w:rStyle w:val="a7"/>
          <w:rFonts w:ascii="仿宋" w:eastAsia="仿宋" w:hAnsi="仿宋" w:hint="eastAsia"/>
          <w:bCs/>
          <w:color w:val="000000"/>
          <w:sz w:val="32"/>
          <w:szCs w:val="32"/>
        </w:rPr>
        <w:t>（类）住房改革支出（款）住房公积金（项）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494.38</w:t>
      </w:r>
      <w:r>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，决算数等于预算数。</w:t>
      </w:r>
    </w:p>
    <w:p w:rsidR="009205E0" w:rsidRDefault="009205E0">
      <w:pPr>
        <w:spacing w:line="600" w:lineRule="exact"/>
        <w:rPr>
          <w:rFonts w:ascii="仿宋" w:eastAsia="仿宋" w:hAnsi="仿宋"/>
          <w:b/>
          <w:sz w:val="32"/>
          <w:szCs w:val="32"/>
        </w:rPr>
      </w:pPr>
    </w:p>
    <w:p w:rsidR="009205E0" w:rsidRDefault="00F72779">
      <w:pPr>
        <w:tabs>
          <w:tab w:val="right" w:pos="8306"/>
        </w:tabs>
        <w:spacing w:line="600" w:lineRule="exact"/>
        <w:ind w:firstLine="640"/>
        <w:outlineLvl w:val="1"/>
        <w:rPr>
          <w:rStyle w:val="2Char"/>
        </w:rPr>
      </w:pPr>
      <w:bookmarkStart w:id="37" w:name="_Toc15396608"/>
      <w:bookmarkStart w:id="38"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7"/>
      <w:bookmarkEnd w:id="38"/>
      <w:r>
        <w:rPr>
          <w:rStyle w:val="2Char"/>
          <w:rFonts w:ascii="黑体" w:eastAsia="黑体" w:hAnsi="黑体"/>
          <w:b w:val="0"/>
        </w:rPr>
        <w:tab/>
      </w:r>
    </w:p>
    <w:p w:rsidR="009205E0" w:rsidRDefault="00F72779">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年一般公共预算财政拨款基本支出</w:t>
      </w:r>
      <w:r>
        <w:rPr>
          <w:rFonts w:ascii="仿宋" w:eastAsia="仿宋" w:hAnsi="仿宋" w:hint="eastAsia"/>
          <w:sz w:val="32"/>
          <w:szCs w:val="32"/>
        </w:rPr>
        <w:t>7945.61</w:t>
      </w:r>
      <w:r>
        <w:rPr>
          <w:rFonts w:ascii="仿宋" w:eastAsia="仿宋" w:hAnsi="仿宋" w:hint="eastAsia"/>
          <w:sz w:val="32"/>
          <w:szCs w:val="32"/>
        </w:rPr>
        <w:t>万元，其中：</w:t>
      </w:r>
    </w:p>
    <w:p w:rsidR="009205E0" w:rsidRDefault="00F72779">
      <w:pPr>
        <w:spacing w:line="600" w:lineRule="exact"/>
        <w:ind w:firstLine="645"/>
        <w:rPr>
          <w:rFonts w:ascii="仿宋" w:eastAsia="仿宋" w:hAnsi="仿宋"/>
          <w:sz w:val="32"/>
          <w:szCs w:val="32"/>
        </w:rPr>
      </w:pPr>
      <w:r>
        <w:rPr>
          <w:rFonts w:ascii="仿宋" w:eastAsia="仿宋" w:hAnsi="仿宋" w:hint="eastAsia"/>
          <w:sz w:val="32"/>
          <w:szCs w:val="32"/>
        </w:rPr>
        <w:t>人员经费</w:t>
      </w:r>
      <w:r>
        <w:rPr>
          <w:rFonts w:ascii="仿宋" w:eastAsia="仿宋" w:hAnsi="仿宋"/>
          <w:sz w:val="32"/>
          <w:szCs w:val="32"/>
        </w:rPr>
        <w:t>6820.7</w:t>
      </w:r>
      <w:r>
        <w:rPr>
          <w:rFonts w:ascii="仿宋" w:eastAsia="仿宋" w:hAnsi="仿宋" w:hint="eastAsia"/>
          <w:sz w:val="32"/>
          <w:szCs w:val="32"/>
        </w:rPr>
        <w:t>0</w:t>
      </w:r>
      <w:r>
        <w:rPr>
          <w:rFonts w:ascii="仿宋" w:eastAsia="仿宋" w:hAnsi="仿宋" w:hint="eastAsia"/>
          <w:sz w:val="32"/>
          <w:szCs w:val="32"/>
        </w:rPr>
        <w:t>万元，主要包括：基本工资</w:t>
      </w:r>
      <w:r>
        <w:rPr>
          <w:rFonts w:ascii="仿宋" w:eastAsia="仿宋" w:hAnsi="仿宋"/>
          <w:sz w:val="32"/>
          <w:szCs w:val="32"/>
        </w:rPr>
        <w:t>1186.5</w:t>
      </w:r>
      <w:r>
        <w:rPr>
          <w:rFonts w:ascii="仿宋" w:eastAsia="仿宋" w:hAnsi="仿宋" w:hint="eastAsia"/>
          <w:sz w:val="32"/>
          <w:szCs w:val="32"/>
        </w:rPr>
        <w:t>万元、津贴补贴</w:t>
      </w:r>
      <w:r>
        <w:rPr>
          <w:rFonts w:ascii="仿宋" w:eastAsia="仿宋" w:hAnsi="仿宋"/>
          <w:sz w:val="32"/>
          <w:szCs w:val="32"/>
        </w:rPr>
        <w:t>3804.39</w:t>
      </w:r>
      <w:r>
        <w:rPr>
          <w:rFonts w:ascii="仿宋" w:eastAsia="仿宋" w:hAnsi="仿宋" w:hint="eastAsia"/>
          <w:sz w:val="32"/>
          <w:szCs w:val="32"/>
        </w:rPr>
        <w:t>万元、奖金</w:t>
      </w:r>
      <w:r>
        <w:rPr>
          <w:rFonts w:ascii="仿宋" w:eastAsia="仿宋" w:hAnsi="仿宋"/>
          <w:sz w:val="32"/>
          <w:szCs w:val="32"/>
        </w:rPr>
        <w:t>104.41</w:t>
      </w:r>
      <w:r>
        <w:rPr>
          <w:rFonts w:ascii="仿宋" w:eastAsia="仿宋" w:hAnsi="仿宋" w:hint="eastAsia"/>
          <w:sz w:val="32"/>
          <w:szCs w:val="32"/>
        </w:rPr>
        <w:t>万元、机关事业单位基本养老保险缴费</w:t>
      </w:r>
      <w:r>
        <w:rPr>
          <w:rFonts w:ascii="仿宋" w:eastAsia="仿宋" w:hAnsi="仿宋"/>
          <w:sz w:val="32"/>
          <w:szCs w:val="32"/>
        </w:rPr>
        <w:t>450.09</w:t>
      </w:r>
      <w:r>
        <w:rPr>
          <w:rFonts w:ascii="仿宋" w:eastAsia="仿宋" w:hAnsi="仿宋" w:hint="eastAsia"/>
          <w:sz w:val="32"/>
          <w:szCs w:val="32"/>
        </w:rPr>
        <w:t>万元、职工基本医疗保险缴费</w:t>
      </w:r>
      <w:r>
        <w:rPr>
          <w:rFonts w:ascii="仿宋" w:eastAsia="仿宋" w:hAnsi="仿宋" w:hint="eastAsia"/>
          <w:sz w:val="32"/>
          <w:szCs w:val="32"/>
        </w:rPr>
        <w:t>3</w:t>
      </w:r>
      <w:r>
        <w:rPr>
          <w:rFonts w:ascii="仿宋" w:eastAsia="仿宋" w:hAnsi="仿宋"/>
          <w:sz w:val="32"/>
          <w:szCs w:val="32"/>
        </w:rPr>
        <w:t>12.33</w:t>
      </w:r>
      <w:r>
        <w:rPr>
          <w:rFonts w:ascii="仿宋" w:eastAsia="仿宋" w:hAnsi="仿宋" w:hint="eastAsia"/>
          <w:sz w:val="32"/>
          <w:szCs w:val="32"/>
        </w:rPr>
        <w:t>万元、公务员医疗补助缴费</w:t>
      </w:r>
      <w:r>
        <w:rPr>
          <w:rFonts w:ascii="仿宋" w:eastAsia="仿宋" w:hAnsi="仿宋" w:hint="eastAsia"/>
          <w:sz w:val="32"/>
          <w:szCs w:val="32"/>
        </w:rPr>
        <w:t>24.61</w:t>
      </w:r>
      <w:r>
        <w:rPr>
          <w:rFonts w:ascii="仿宋" w:eastAsia="仿宋" w:hAnsi="仿宋" w:hint="eastAsia"/>
          <w:sz w:val="32"/>
          <w:szCs w:val="32"/>
        </w:rPr>
        <w:t>万元、其他社会保障缴费</w:t>
      </w:r>
      <w:r>
        <w:rPr>
          <w:rFonts w:ascii="仿宋" w:eastAsia="仿宋" w:hAnsi="仿宋"/>
          <w:sz w:val="32"/>
          <w:szCs w:val="32"/>
        </w:rPr>
        <w:t>0.09</w:t>
      </w:r>
      <w:r>
        <w:rPr>
          <w:rFonts w:ascii="仿宋" w:eastAsia="仿宋" w:hAnsi="仿宋" w:hint="eastAsia"/>
          <w:sz w:val="32"/>
          <w:szCs w:val="32"/>
        </w:rPr>
        <w:t>万元、其他工资福利支出</w:t>
      </w:r>
      <w:r>
        <w:rPr>
          <w:rFonts w:ascii="仿宋" w:eastAsia="仿宋" w:hAnsi="仿宋" w:hint="eastAsia"/>
          <w:sz w:val="32"/>
          <w:szCs w:val="32"/>
        </w:rPr>
        <w:t>165.16</w:t>
      </w:r>
      <w:r>
        <w:rPr>
          <w:rFonts w:ascii="仿宋" w:eastAsia="仿宋" w:hAnsi="仿宋" w:hint="eastAsia"/>
          <w:sz w:val="32"/>
          <w:szCs w:val="32"/>
        </w:rPr>
        <w:t>万元、住房公积金</w:t>
      </w:r>
      <w:r>
        <w:rPr>
          <w:rFonts w:ascii="仿宋" w:eastAsia="仿宋" w:hAnsi="仿宋"/>
          <w:sz w:val="32"/>
          <w:szCs w:val="32"/>
        </w:rPr>
        <w:t>494.38</w:t>
      </w:r>
      <w:r>
        <w:rPr>
          <w:rFonts w:ascii="仿宋" w:eastAsia="仿宋" w:hAnsi="仿宋" w:hint="eastAsia"/>
          <w:sz w:val="32"/>
          <w:szCs w:val="32"/>
        </w:rPr>
        <w:t>万、抚恤金</w:t>
      </w:r>
      <w:r>
        <w:rPr>
          <w:rFonts w:ascii="仿宋" w:eastAsia="仿宋" w:hAnsi="仿宋" w:hint="eastAsia"/>
          <w:sz w:val="32"/>
          <w:szCs w:val="32"/>
        </w:rPr>
        <w:t>101.64</w:t>
      </w:r>
      <w:r>
        <w:rPr>
          <w:rFonts w:ascii="仿宋" w:eastAsia="仿宋" w:hAnsi="仿宋" w:hint="eastAsia"/>
          <w:sz w:val="32"/>
          <w:szCs w:val="32"/>
        </w:rPr>
        <w:t>万元、生活补助</w:t>
      </w:r>
      <w:r>
        <w:rPr>
          <w:rFonts w:ascii="仿宋" w:eastAsia="仿宋" w:hAnsi="仿宋" w:hint="eastAsia"/>
          <w:sz w:val="32"/>
          <w:szCs w:val="32"/>
        </w:rPr>
        <w:t>167.03</w:t>
      </w:r>
      <w:r>
        <w:rPr>
          <w:rFonts w:ascii="仿宋" w:eastAsia="仿宋" w:hAnsi="仿宋" w:hint="eastAsia"/>
          <w:sz w:val="32"/>
          <w:szCs w:val="32"/>
        </w:rPr>
        <w:t>万元、医疗费补助</w:t>
      </w:r>
      <w:r>
        <w:rPr>
          <w:rFonts w:ascii="仿宋" w:eastAsia="仿宋" w:hAnsi="仿宋" w:hint="eastAsia"/>
          <w:sz w:val="32"/>
          <w:szCs w:val="32"/>
        </w:rPr>
        <w:t>10.07</w:t>
      </w:r>
      <w:r>
        <w:rPr>
          <w:rFonts w:ascii="仿宋" w:eastAsia="仿宋" w:hAnsi="仿宋" w:hint="eastAsia"/>
          <w:sz w:val="32"/>
          <w:szCs w:val="32"/>
        </w:rPr>
        <w:t>万元。</w:t>
      </w:r>
      <w:r>
        <w:rPr>
          <w:rFonts w:ascii="仿宋" w:eastAsia="仿宋" w:hAnsi="仿宋"/>
          <w:sz w:val="32"/>
          <w:szCs w:val="32"/>
        </w:rPr>
        <w:br/>
      </w:r>
      <w:r>
        <w:rPr>
          <w:rFonts w:ascii="仿宋" w:eastAsia="仿宋" w:hAnsi="仿宋" w:hint="eastAsia"/>
          <w:sz w:val="32"/>
          <w:szCs w:val="32"/>
        </w:rPr>
        <w:t xml:space="preserve">　　公用经费</w:t>
      </w:r>
      <w:r>
        <w:rPr>
          <w:rFonts w:ascii="仿宋" w:eastAsia="仿宋" w:hAnsi="仿宋"/>
          <w:sz w:val="32"/>
          <w:szCs w:val="32"/>
        </w:rPr>
        <w:t>1124.91</w:t>
      </w:r>
      <w:r>
        <w:rPr>
          <w:rFonts w:ascii="仿宋" w:eastAsia="仿宋" w:hAnsi="仿宋" w:hint="eastAsia"/>
          <w:sz w:val="32"/>
          <w:szCs w:val="32"/>
        </w:rPr>
        <w:t>万元，主要包括：办公费</w:t>
      </w:r>
      <w:r>
        <w:rPr>
          <w:rFonts w:ascii="仿宋" w:eastAsia="仿宋" w:hAnsi="仿宋" w:hint="eastAsia"/>
          <w:sz w:val="32"/>
          <w:szCs w:val="32"/>
        </w:rPr>
        <w:t>237.51</w:t>
      </w:r>
      <w:r>
        <w:rPr>
          <w:rFonts w:ascii="仿宋" w:eastAsia="仿宋" w:hAnsi="仿宋" w:hint="eastAsia"/>
          <w:sz w:val="32"/>
          <w:szCs w:val="32"/>
        </w:rPr>
        <w:t>万</w:t>
      </w:r>
      <w:r>
        <w:rPr>
          <w:rFonts w:ascii="仿宋" w:eastAsia="仿宋" w:hAnsi="仿宋" w:hint="eastAsia"/>
          <w:sz w:val="32"/>
          <w:szCs w:val="32"/>
        </w:rPr>
        <w:lastRenderedPageBreak/>
        <w:t>元、手续费</w:t>
      </w:r>
      <w:r>
        <w:rPr>
          <w:rFonts w:ascii="仿宋" w:eastAsia="仿宋" w:hAnsi="仿宋" w:hint="eastAsia"/>
          <w:sz w:val="32"/>
          <w:szCs w:val="32"/>
        </w:rPr>
        <w:t>0.24</w:t>
      </w:r>
      <w:r>
        <w:rPr>
          <w:rFonts w:ascii="仿宋" w:eastAsia="仿宋" w:hAnsi="仿宋" w:hint="eastAsia"/>
          <w:sz w:val="32"/>
          <w:szCs w:val="32"/>
        </w:rPr>
        <w:t>万元、水费</w:t>
      </w:r>
      <w:r>
        <w:rPr>
          <w:rFonts w:ascii="仿宋" w:eastAsia="仿宋" w:hAnsi="仿宋" w:hint="eastAsia"/>
          <w:sz w:val="32"/>
          <w:szCs w:val="32"/>
        </w:rPr>
        <w:t>9.06</w:t>
      </w:r>
      <w:r>
        <w:rPr>
          <w:rFonts w:ascii="仿宋" w:eastAsia="仿宋" w:hAnsi="仿宋" w:hint="eastAsia"/>
          <w:sz w:val="32"/>
          <w:szCs w:val="32"/>
        </w:rPr>
        <w:t>万元、电费</w:t>
      </w:r>
      <w:r>
        <w:rPr>
          <w:rFonts w:ascii="仿宋" w:eastAsia="仿宋" w:hAnsi="仿宋" w:hint="eastAsia"/>
          <w:sz w:val="32"/>
          <w:szCs w:val="32"/>
        </w:rPr>
        <w:t>85.77</w:t>
      </w:r>
      <w:r>
        <w:rPr>
          <w:rFonts w:ascii="仿宋" w:eastAsia="仿宋" w:hAnsi="仿宋" w:hint="eastAsia"/>
          <w:sz w:val="32"/>
          <w:szCs w:val="32"/>
        </w:rPr>
        <w:t>万元、邮电费</w:t>
      </w:r>
      <w:r>
        <w:rPr>
          <w:rFonts w:ascii="仿宋" w:eastAsia="仿宋" w:hAnsi="仿宋" w:hint="eastAsia"/>
          <w:sz w:val="32"/>
          <w:szCs w:val="32"/>
        </w:rPr>
        <w:t>2.80</w:t>
      </w:r>
      <w:r>
        <w:rPr>
          <w:rFonts w:ascii="仿宋" w:eastAsia="仿宋" w:hAnsi="仿宋" w:hint="eastAsia"/>
          <w:sz w:val="32"/>
          <w:szCs w:val="32"/>
        </w:rPr>
        <w:t>万元、物业管理费</w:t>
      </w:r>
      <w:r>
        <w:rPr>
          <w:rFonts w:ascii="仿宋" w:eastAsia="仿宋" w:hAnsi="仿宋" w:hint="eastAsia"/>
          <w:sz w:val="32"/>
          <w:szCs w:val="32"/>
        </w:rPr>
        <w:t>20.61</w:t>
      </w:r>
      <w:r>
        <w:rPr>
          <w:rFonts w:ascii="仿宋" w:eastAsia="仿宋" w:hAnsi="仿宋" w:hint="eastAsia"/>
          <w:sz w:val="32"/>
          <w:szCs w:val="32"/>
        </w:rPr>
        <w:t>万元、差旅费</w:t>
      </w:r>
      <w:r>
        <w:rPr>
          <w:rFonts w:ascii="仿宋" w:eastAsia="仿宋" w:hAnsi="仿宋" w:hint="eastAsia"/>
          <w:sz w:val="32"/>
          <w:szCs w:val="32"/>
        </w:rPr>
        <w:t>75.95</w:t>
      </w:r>
      <w:r>
        <w:rPr>
          <w:rFonts w:ascii="仿宋" w:eastAsia="仿宋" w:hAnsi="仿宋" w:hint="eastAsia"/>
          <w:sz w:val="32"/>
          <w:szCs w:val="32"/>
        </w:rPr>
        <w:t>万元、维修（护）费</w:t>
      </w:r>
      <w:r>
        <w:rPr>
          <w:rFonts w:ascii="仿宋" w:eastAsia="仿宋" w:hAnsi="仿宋" w:hint="eastAsia"/>
          <w:sz w:val="32"/>
          <w:szCs w:val="32"/>
        </w:rPr>
        <w:t>0.53</w:t>
      </w:r>
      <w:r>
        <w:rPr>
          <w:rFonts w:ascii="仿宋" w:eastAsia="仿宋" w:hAnsi="仿宋" w:hint="eastAsia"/>
          <w:sz w:val="32"/>
          <w:szCs w:val="32"/>
        </w:rPr>
        <w:t>万元、会议费</w:t>
      </w:r>
      <w:r>
        <w:rPr>
          <w:rFonts w:ascii="仿宋" w:eastAsia="仿宋" w:hAnsi="仿宋" w:hint="eastAsia"/>
          <w:sz w:val="32"/>
          <w:szCs w:val="32"/>
        </w:rPr>
        <w:t>0.72</w:t>
      </w:r>
      <w:r>
        <w:rPr>
          <w:rFonts w:ascii="仿宋" w:eastAsia="仿宋" w:hAnsi="仿宋" w:hint="eastAsia"/>
          <w:sz w:val="32"/>
          <w:szCs w:val="32"/>
        </w:rPr>
        <w:t>万元、专用材料费</w:t>
      </w:r>
      <w:r>
        <w:rPr>
          <w:rFonts w:ascii="仿宋" w:eastAsia="仿宋" w:hAnsi="仿宋" w:hint="eastAsia"/>
          <w:sz w:val="32"/>
          <w:szCs w:val="32"/>
        </w:rPr>
        <w:t>14.75</w:t>
      </w:r>
      <w:r>
        <w:rPr>
          <w:rFonts w:ascii="仿宋" w:eastAsia="仿宋" w:hAnsi="仿宋" w:hint="eastAsia"/>
          <w:sz w:val="32"/>
          <w:szCs w:val="32"/>
        </w:rPr>
        <w:t>万元、劳务费</w:t>
      </w:r>
      <w:r>
        <w:rPr>
          <w:rFonts w:ascii="仿宋" w:eastAsia="仿宋" w:hAnsi="仿宋" w:hint="eastAsia"/>
          <w:sz w:val="32"/>
          <w:szCs w:val="32"/>
        </w:rPr>
        <w:t>12.08</w:t>
      </w:r>
      <w:r>
        <w:rPr>
          <w:rFonts w:ascii="仿宋" w:eastAsia="仿宋" w:hAnsi="仿宋" w:hint="eastAsia"/>
          <w:sz w:val="32"/>
          <w:szCs w:val="32"/>
        </w:rPr>
        <w:t>万元、委托业务费</w:t>
      </w:r>
      <w:r>
        <w:rPr>
          <w:rFonts w:ascii="仿宋" w:eastAsia="仿宋" w:hAnsi="仿宋" w:hint="eastAsia"/>
          <w:sz w:val="32"/>
          <w:szCs w:val="32"/>
        </w:rPr>
        <w:t>26.3</w:t>
      </w:r>
      <w:r>
        <w:rPr>
          <w:rFonts w:ascii="仿宋" w:eastAsia="仿宋" w:hAnsi="仿宋" w:hint="eastAsia"/>
          <w:sz w:val="32"/>
          <w:szCs w:val="32"/>
        </w:rPr>
        <w:t>6</w:t>
      </w:r>
      <w:r>
        <w:rPr>
          <w:rFonts w:ascii="仿宋" w:eastAsia="仿宋" w:hAnsi="仿宋" w:hint="eastAsia"/>
          <w:sz w:val="32"/>
          <w:szCs w:val="32"/>
        </w:rPr>
        <w:t>万元、工会经费</w:t>
      </w:r>
      <w:r>
        <w:rPr>
          <w:rFonts w:ascii="仿宋" w:eastAsia="仿宋" w:hAnsi="仿宋" w:hint="eastAsia"/>
          <w:sz w:val="32"/>
          <w:szCs w:val="32"/>
        </w:rPr>
        <w:t>82.29</w:t>
      </w:r>
      <w:r>
        <w:rPr>
          <w:rFonts w:ascii="仿宋" w:eastAsia="仿宋" w:hAnsi="仿宋" w:hint="eastAsia"/>
          <w:sz w:val="32"/>
          <w:szCs w:val="32"/>
        </w:rPr>
        <w:t>万元、福利费</w:t>
      </w:r>
      <w:r>
        <w:rPr>
          <w:rFonts w:ascii="仿宋" w:eastAsia="仿宋" w:hAnsi="仿宋" w:hint="eastAsia"/>
          <w:sz w:val="32"/>
          <w:szCs w:val="32"/>
        </w:rPr>
        <w:t>53.14</w:t>
      </w:r>
      <w:r>
        <w:rPr>
          <w:rFonts w:ascii="仿宋" w:eastAsia="仿宋" w:hAnsi="仿宋" w:hint="eastAsia"/>
          <w:sz w:val="32"/>
          <w:szCs w:val="32"/>
        </w:rPr>
        <w:t>万元、公务用车运行维护费</w:t>
      </w:r>
      <w:r>
        <w:rPr>
          <w:rFonts w:ascii="仿宋" w:eastAsia="仿宋" w:hAnsi="仿宋" w:hint="eastAsia"/>
          <w:sz w:val="32"/>
          <w:szCs w:val="32"/>
        </w:rPr>
        <w:t>86.07</w:t>
      </w:r>
      <w:r>
        <w:rPr>
          <w:rFonts w:ascii="仿宋" w:eastAsia="仿宋" w:hAnsi="仿宋" w:hint="eastAsia"/>
          <w:sz w:val="32"/>
          <w:szCs w:val="32"/>
        </w:rPr>
        <w:t>万元、其他交通费</w:t>
      </w:r>
      <w:r>
        <w:rPr>
          <w:rFonts w:ascii="仿宋" w:eastAsia="仿宋" w:hAnsi="仿宋" w:hint="eastAsia"/>
          <w:sz w:val="32"/>
          <w:szCs w:val="32"/>
        </w:rPr>
        <w:t>289.25</w:t>
      </w:r>
      <w:r>
        <w:rPr>
          <w:rFonts w:ascii="仿宋" w:eastAsia="仿宋" w:hAnsi="仿宋" w:hint="eastAsia"/>
          <w:sz w:val="32"/>
          <w:szCs w:val="32"/>
        </w:rPr>
        <w:t>万元、其他商品和服务支出</w:t>
      </w:r>
      <w:r>
        <w:rPr>
          <w:rFonts w:ascii="仿宋" w:eastAsia="仿宋" w:hAnsi="仿宋" w:hint="eastAsia"/>
          <w:sz w:val="32"/>
          <w:szCs w:val="32"/>
        </w:rPr>
        <w:t>127.23</w:t>
      </w:r>
      <w:r>
        <w:rPr>
          <w:rFonts w:ascii="仿宋" w:eastAsia="仿宋" w:hAnsi="仿宋" w:hint="eastAsia"/>
          <w:sz w:val="32"/>
          <w:szCs w:val="32"/>
        </w:rPr>
        <w:t>万元、办公设备购置</w:t>
      </w:r>
      <w:r>
        <w:rPr>
          <w:rFonts w:ascii="仿宋" w:eastAsia="仿宋" w:hAnsi="仿宋" w:hint="eastAsia"/>
          <w:sz w:val="32"/>
          <w:szCs w:val="32"/>
        </w:rPr>
        <w:t>0.55</w:t>
      </w:r>
      <w:r>
        <w:rPr>
          <w:rFonts w:ascii="仿宋" w:eastAsia="仿宋" w:hAnsi="仿宋" w:hint="eastAsia"/>
          <w:sz w:val="32"/>
          <w:szCs w:val="32"/>
        </w:rPr>
        <w:t>万元。</w:t>
      </w:r>
    </w:p>
    <w:p w:rsidR="009205E0" w:rsidRDefault="009205E0">
      <w:pPr>
        <w:pStyle w:val="a0"/>
        <w:spacing w:before="93"/>
      </w:pPr>
    </w:p>
    <w:p w:rsidR="009205E0" w:rsidRDefault="00F72779">
      <w:pPr>
        <w:spacing w:line="600" w:lineRule="exact"/>
        <w:ind w:firstLine="640"/>
        <w:outlineLvl w:val="1"/>
        <w:rPr>
          <w:rStyle w:val="2Char"/>
          <w:rFonts w:ascii="黑体" w:eastAsia="黑体" w:hAnsi="黑体"/>
          <w:b w:val="0"/>
        </w:rPr>
      </w:pPr>
      <w:bookmarkStart w:id="39" w:name="_Toc15396609"/>
      <w:bookmarkStart w:id="40" w:name="_Toc15377215"/>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39"/>
      <w:bookmarkEnd w:id="40"/>
    </w:p>
    <w:p w:rsidR="009205E0" w:rsidRDefault="00F72779">
      <w:pPr>
        <w:spacing w:line="600" w:lineRule="exact"/>
        <w:ind w:firstLine="640"/>
        <w:outlineLvl w:val="2"/>
        <w:rPr>
          <w:rFonts w:ascii="仿宋" w:eastAsia="仿宋" w:hAnsi="仿宋"/>
          <w:b/>
          <w:sz w:val="32"/>
          <w:szCs w:val="32"/>
        </w:rPr>
      </w:pPr>
      <w:bookmarkStart w:id="41" w:name="_Toc15377216"/>
      <w:r>
        <w:rPr>
          <w:rFonts w:ascii="仿宋" w:eastAsia="仿宋" w:hAnsi="仿宋" w:hint="eastAsia"/>
          <w:b/>
          <w:sz w:val="32"/>
          <w:szCs w:val="32"/>
        </w:rPr>
        <w:t>（一）“三公”经费财政拨款支出决算总体情况说明</w:t>
      </w:r>
      <w:bookmarkEnd w:id="41"/>
    </w:p>
    <w:p w:rsidR="009205E0" w:rsidRDefault="00F72779">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年“三公”经费财政拨款支出决算为</w:t>
      </w:r>
      <w:r>
        <w:rPr>
          <w:rFonts w:ascii="仿宋" w:eastAsia="仿宋" w:hAnsi="仿宋" w:hint="eastAsia"/>
          <w:sz w:val="32"/>
          <w:szCs w:val="32"/>
        </w:rPr>
        <w:t>86.07</w:t>
      </w:r>
      <w:r>
        <w:rPr>
          <w:rFonts w:ascii="仿宋" w:eastAsia="仿宋" w:hAnsi="仿宋" w:hint="eastAsia"/>
          <w:sz w:val="32"/>
          <w:szCs w:val="32"/>
        </w:rPr>
        <w:t>万元，完成预算</w:t>
      </w:r>
      <w:r>
        <w:rPr>
          <w:rFonts w:ascii="仿宋" w:eastAsia="仿宋" w:hAnsi="仿宋" w:hint="eastAsia"/>
          <w:sz w:val="32"/>
          <w:szCs w:val="32"/>
        </w:rPr>
        <w:t>53.73</w:t>
      </w:r>
      <w:r>
        <w:rPr>
          <w:rFonts w:ascii="仿宋" w:eastAsia="仿宋" w:hAnsi="仿宋"/>
          <w:sz w:val="32"/>
          <w:szCs w:val="32"/>
        </w:rPr>
        <w:t>%</w:t>
      </w:r>
      <w:r>
        <w:rPr>
          <w:rFonts w:ascii="仿宋" w:eastAsia="仿宋" w:hAnsi="仿宋" w:hint="eastAsia"/>
          <w:sz w:val="32"/>
          <w:szCs w:val="32"/>
        </w:rPr>
        <w:t>，决算数小于预算数的主要原因是本年度我局报废了</w:t>
      </w:r>
      <w:r>
        <w:rPr>
          <w:rFonts w:ascii="仿宋" w:eastAsia="仿宋" w:hAnsi="仿宋" w:hint="eastAsia"/>
          <w:sz w:val="32"/>
          <w:szCs w:val="32"/>
        </w:rPr>
        <w:t>8</w:t>
      </w:r>
      <w:r>
        <w:rPr>
          <w:rFonts w:ascii="仿宋" w:eastAsia="仿宋" w:hAnsi="仿宋" w:hint="eastAsia"/>
          <w:sz w:val="32"/>
          <w:szCs w:val="32"/>
        </w:rPr>
        <w:t>台执法执勤车辆，公务用车运行维护费减少。</w:t>
      </w:r>
    </w:p>
    <w:p w:rsidR="009205E0" w:rsidRDefault="00F72779">
      <w:pPr>
        <w:spacing w:line="600" w:lineRule="exact"/>
        <w:ind w:firstLine="640"/>
        <w:outlineLvl w:val="2"/>
        <w:rPr>
          <w:rFonts w:ascii="仿宋" w:eastAsia="仿宋" w:hAnsi="仿宋"/>
          <w:b/>
          <w:sz w:val="32"/>
          <w:szCs w:val="32"/>
        </w:rPr>
      </w:pPr>
      <w:bookmarkStart w:id="42" w:name="_Toc15377217"/>
      <w:r>
        <w:rPr>
          <w:rFonts w:ascii="仿宋" w:eastAsia="仿宋" w:hAnsi="仿宋" w:hint="eastAsia"/>
          <w:b/>
          <w:sz w:val="32"/>
          <w:szCs w:val="32"/>
        </w:rPr>
        <w:t>（二）“三公”经费财政拨款支出决算具体情况说明</w:t>
      </w:r>
      <w:bookmarkEnd w:id="42"/>
    </w:p>
    <w:p w:rsidR="009205E0" w:rsidRDefault="00F72779">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年“三公”经费财政拨款支出决算中，因公出国（境）费支出决算</w:t>
      </w:r>
      <w:r>
        <w:rPr>
          <w:rFonts w:ascii="仿宋" w:eastAsia="仿宋" w:hAnsi="仿宋" w:hint="eastAsia"/>
          <w:sz w:val="32"/>
          <w:szCs w:val="32"/>
        </w:rPr>
        <w:t>0</w:t>
      </w:r>
      <w:r>
        <w:rPr>
          <w:rFonts w:ascii="仿宋" w:eastAsia="仿宋" w:hAnsi="仿宋" w:hint="eastAsia"/>
          <w:sz w:val="32"/>
          <w:szCs w:val="32"/>
        </w:rPr>
        <w:t>万元；公务用车购置及运行维护费支出决算</w:t>
      </w:r>
      <w:r>
        <w:rPr>
          <w:rFonts w:ascii="仿宋" w:eastAsia="仿宋" w:hAnsi="仿宋" w:hint="eastAsia"/>
          <w:sz w:val="32"/>
          <w:szCs w:val="32"/>
        </w:rPr>
        <w:t>0</w:t>
      </w:r>
      <w:r>
        <w:rPr>
          <w:rFonts w:ascii="仿宋" w:eastAsia="仿宋" w:hAnsi="仿宋" w:hint="eastAsia"/>
          <w:sz w:val="32"/>
          <w:szCs w:val="32"/>
        </w:rPr>
        <w:t>万元，；公务接待费支出决算</w:t>
      </w:r>
      <w:r>
        <w:rPr>
          <w:rFonts w:ascii="仿宋" w:eastAsia="仿宋" w:hAnsi="仿宋" w:hint="eastAsia"/>
          <w:sz w:val="32"/>
          <w:szCs w:val="32"/>
        </w:rPr>
        <w:t>0</w:t>
      </w:r>
      <w:r>
        <w:rPr>
          <w:rFonts w:ascii="仿宋" w:eastAsia="仿宋" w:hAnsi="仿宋" w:hint="eastAsia"/>
          <w:sz w:val="32"/>
          <w:szCs w:val="32"/>
        </w:rPr>
        <w:t>万元。具体情况如下：</w:t>
      </w:r>
    </w:p>
    <w:p w:rsidR="009205E0" w:rsidRDefault="00F72779">
      <w:pPr>
        <w:spacing w:line="600" w:lineRule="exact"/>
        <w:ind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7</w:t>
      </w:r>
      <w:r>
        <w:rPr>
          <w:rFonts w:ascii="仿宋" w:eastAsia="仿宋" w:hAnsi="仿宋" w:hint="eastAsia"/>
          <w:sz w:val="32"/>
          <w:szCs w:val="32"/>
        </w:rPr>
        <w:t>：“三公”经费财政拨款支出结构）（饼状图）</w:t>
      </w:r>
    </w:p>
    <w:p w:rsidR="009205E0" w:rsidRDefault="00F72779">
      <w:pPr>
        <w:pStyle w:val="a0"/>
        <w:spacing w:before="93"/>
        <w:jc w:val="center"/>
      </w:pPr>
      <w:r>
        <w:rPr>
          <w:noProof/>
        </w:rPr>
        <w:lastRenderedPageBreak/>
        <w:drawing>
          <wp:inline distT="0" distB="0" distL="0" distR="0">
            <wp:extent cx="4572000" cy="2743200"/>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205E0" w:rsidRDefault="00F72779">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w:t>
      </w:r>
      <w:r>
        <w:rPr>
          <w:rFonts w:ascii="仿宋_GB2312" w:eastAsia="仿宋_GB2312" w:hint="eastAsia"/>
          <w:sz w:val="32"/>
          <w:szCs w:val="32"/>
        </w:rPr>
        <w:t>万元，</w:t>
      </w:r>
      <w:r>
        <w:rPr>
          <w:rStyle w:val="a7"/>
          <w:rFonts w:ascii="仿宋" w:eastAsia="仿宋" w:hAnsi="仿宋" w:hint="eastAsia"/>
          <w:b w:val="0"/>
          <w:bCs/>
          <w:sz w:val="32"/>
          <w:szCs w:val="32"/>
        </w:rPr>
        <w:t>完成预算</w:t>
      </w:r>
      <w:r>
        <w:rPr>
          <w:rStyle w:val="a7"/>
          <w:rFonts w:ascii="仿宋" w:eastAsia="仿宋" w:hAnsi="仿宋" w:hint="eastAsia"/>
          <w:b w:val="0"/>
          <w:bCs/>
          <w:sz w:val="32"/>
          <w:szCs w:val="32"/>
        </w:rPr>
        <w:t>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全年安排因公出国（境）团组</w:t>
      </w:r>
      <w:r>
        <w:rPr>
          <w:rFonts w:ascii="仿宋_GB2312" w:eastAsia="仿宋_GB2312" w:hint="eastAsia"/>
          <w:sz w:val="32"/>
          <w:szCs w:val="32"/>
        </w:rPr>
        <w:t>0</w:t>
      </w:r>
      <w:r>
        <w:rPr>
          <w:rFonts w:ascii="仿宋_GB2312" w:eastAsia="仿宋_GB2312" w:hint="eastAsia"/>
          <w:sz w:val="32"/>
          <w:szCs w:val="32"/>
        </w:rPr>
        <w:t>次，出国（境）</w:t>
      </w:r>
      <w:r>
        <w:rPr>
          <w:rFonts w:ascii="仿宋_GB2312" w:eastAsia="仿宋_GB2312" w:hint="eastAsia"/>
          <w:sz w:val="32"/>
          <w:szCs w:val="32"/>
        </w:rPr>
        <w:t>0</w:t>
      </w:r>
      <w:r>
        <w:rPr>
          <w:rFonts w:ascii="仿宋_GB2312" w:eastAsia="仿宋_GB2312" w:hint="eastAsia"/>
          <w:sz w:val="32"/>
          <w:szCs w:val="32"/>
        </w:rPr>
        <w:t>人。因公出国（境）支出决算比</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年持平。</w:t>
      </w:r>
    </w:p>
    <w:p w:rsidR="009205E0" w:rsidRDefault="00F72779">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86.07</w:t>
      </w:r>
      <w:r>
        <w:rPr>
          <w:rFonts w:ascii="仿宋_GB2312" w:eastAsia="仿宋_GB2312" w:hint="eastAsia"/>
          <w:sz w:val="32"/>
          <w:szCs w:val="32"/>
        </w:rPr>
        <w:t>万元</w:t>
      </w:r>
      <w:r>
        <w:rPr>
          <w:rFonts w:ascii="仿宋_GB2312" w:eastAsia="仿宋_GB2312" w:hint="eastAsia"/>
          <w:sz w:val="32"/>
          <w:szCs w:val="32"/>
        </w:rPr>
        <w:t>,</w:t>
      </w:r>
      <w:r>
        <w:rPr>
          <w:rStyle w:val="a7"/>
          <w:rFonts w:ascii="仿宋" w:eastAsia="仿宋" w:hAnsi="仿宋" w:hint="eastAsia"/>
          <w:b w:val="0"/>
          <w:bCs/>
          <w:sz w:val="32"/>
          <w:szCs w:val="32"/>
        </w:rPr>
        <w:t>完成预算</w:t>
      </w:r>
      <w:r>
        <w:rPr>
          <w:rStyle w:val="a7"/>
          <w:rFonts w:ascii="仿宋" w:eastAsia="仿宋" w:hAnsi="仿宋" w:hint="eastAsia"/>
          <w:b w:val="0"/>
          <w:bCs/>
          <w:sz w:val="32"/>
          <w:szCs w:val="32"/>
        </w:rPr>
        <w:t>53.73</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w:t>
      </w:r>
      <w:r>
        <w:rPr>
          <w:rFonts w:ascii="仿宋_GB2312" w:eastAsia="仿宋_GB2312" w:hint="eastAsia"/>
          <w:sz w:val="32"/>
          <w:szCs w:val="32"/>
        </w:rPr>
        <w:t>83.56</w:t>
      </w:r>
      <w:r>
        <w:rPr>
          <w:rFonts w:ascii="仿宋_GB2312" w:eastAsia="仿宋_GB2312" w:hint="eastAsia"/>
          <w:sz w:val="32"/>
          <w:szCs w:val="32"/>
        </w:rPr>
        <w:t>万元增加</w:t>
      </w:r>
      <w:r>
        <w:rPr>
          <w:rFonts w:ascii="仿宋_GB2312" w:eastAsia="仿宋_GB2312" w:hint="eastAsia"/>
          <w:sz w:val="32"/>
          <w:szCs w:val="32"/>
        </w:rPr>
        <w:t>2.51</w:t>
      </w:r>
      <w:r>
        <w:rPr>
          <w:rFonts w:ascii="仿宋_GB2312" w:eastAsia="仿宋_GB2312" w:hint="eastAsia"/>
          <w:sz w:val="32"/>
          <w:szCs w:val="32"/>
        </w:rPr>
        <w:t>万元，增长</w:t>
      </w: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。主要原因是公务用车老化，维修保养费用增加。</w:t>
      </w:r>
    </w:p>
    <w:p w:rsidR="009205E0" w:rsidRDefault="00F72779">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w:t>
      </w:r>
      <w:r>
        <w:rPr>
          <w:rFonts w:ascii="仿宋_GB2312" w:eastAsia="仿宋_GB2312" w:hint="eastAsia"/>
          <w:sz w:val="32"/>
          <w:szCs w:val="32"/>
        </w:rPr>
        <w:t>万元。全年按规定更新购置公务用车</w:t>
      </w:r>
      <w:r>
        <w:rPr>
          <w:rFonts w:ascii="仿宋_GB2312" w:eastAsia="仿宋_GB2312" w:hint="eastAsia"/>
          <w:sz w:val="32"/>
          <w:szCs w:val="32"/>
        </w:rPr>
        <w:t>0</w:t>
      </w:r>
      <w:r>
        <w:rPr>
          <w:rFonts w:ascii="仿宋_GB2312" w:eastAsia="仿宋_GB2312" w:hint="eastAsia"/>
          <w:sz w:val="32"/>
          <w:szCs w:val="32"/>
        </w:rPr>
        <w:t>辆。截至</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月底，单位共有公务用车</w:t>
      </w:r>
      <w:r>
        <w:rPr>
          <w:rFonts w:ascii="仿宋_GB2312" w:eastAsia="仿宋_GB2312" w:hint="eastAsia"/>
          <w:sz w:val="32"/>
          <w:szCs w:val="32"/>
        </w:rPr>
        <w:t>52</w:t>
      </w:r>
      <w:r>
        <w:rPr>
          <w:rFonts w:ascii="仿宋_GB2312" w:eastAsia="仿宋_GB2312" w:hint="eastAsia"/>
          <w:sz w:val="32"/>
          <w:szCs w:val="32"/>
        </w:rPr>
        <w:t>辆，其中：轿车</w:t>
      </w:r>
      <w:r>
        <w:rPr>
          <w:rFonts w:ascii="仿宋_GB2312" w:eastAsia="仿宋_GB2312" w:hint="eastAsia"/>
          <w:sz w:val="32"/>
          <w:szCs w:val="32"/>
        </w:rPr>
        <w:t>17</w:t>
      </w:r>
      <w:r>
        <w:rPr>
          <w:rFonts w:ascii="仿宋_GB2312" w:eastAsia="仿宋_GB2312" w:hint="eastAsia"/>
          <w:sz w:val="32"/>
          <w:szCs w:val="32"/>
        </w:rPr>
        <w:t>辆、越野车</w:t>
      </w:r>
      <w:r>
        <w:rPr>
          <w:rFonts w:ascii="仿宋_GB2312" w:eastAsia="仿宋_GB2312" w:hint="eastAsia"/>
          <w:sz w:val="32"/>
          <w:szCs w:val="32"/>
        </w:rPr>
        <w:t>2</w:t>
      </w:r>
      <w:r>
        <w:rPr>
          <w:rFonts w:ascii="仿宋_GB2312" w:eastAsia="仿宋_GB2312" w:hint="eastAsia"/>
          <w:sz w:val="32"/>
          <w:szCs w:val="32"/>
        </w:rPr>
        <w:t>辆、载客汽车</w:t>
      </w:r>
      <w:r>
        <w:rPr>
          <w:rFonts w:ascii="仿宋_GB2312" w:eastAsia="仿宋_GB2312" w:hint="eastAsia"/>
          <w:sz w:val="32"/>
          <w:szCs w:val="32"/>
        </w:rPr>
        <w:t>30</w:t>
      </w:r>
      <w:r>
        <w:rPr>
          <w:rFonts w:ascii="仿宋_GB2312" w:eastAsia="仿宋_GB2312" w:hint="eastAsia"/>
          <w:sz w:val="32"/>
          <w:szCs w:val="32"/>
        </w:rPr>
        <w:t>辆，其他车型</w:t>
      </w:r>
      <w:r>
        <w:rPr>
          <w:rFonts w:ascii="仿宋_GB2312" w:eastAsia="仿宋_GB2312" w:hint="eastAsia"/>
          <w:sz w:val="32"/>
          <w:szCs w:val="32"/>
        </w:rPr>
        <w:t>3</w:t>
      </w:r>
      <w:r>
        <w:rPr>
          <w:rFonts w:ascii="仿宋_GB2312" w:eastAsia="仿宋_GB2312" w:hint="eastAsia"/>
          <w:sz w:val="32"/>
          <w:szCs w:val="32"/>
        </w:rPr>
        <w:t>辆。</w:t>
      </w:r>
    </w:p>
    <w:p w:rsidR="009205E0" w:rsidRDefault="00F72779">
      <w:pPr>
        <w:spacing w:line="600" w:lineRule="exact"/>
        <w:ind w:firstLine="640"/>
        <w:rPr>
          <w:rFonts w:ascii="仿宋" w:eastAsia="仿宋" w:hAnsi="仿宋"/>
          <w:color w:val="000000"/>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86.07</w:t>
      </w:r>
      <w:r>
        <w:rPr>
          <w:rFonts w:ascii="仿宋_GB2312" w:eastAsia="仿宋_GB2312" w:hint="eastAsia"/>
          <w:sz w:val="32"/>
          <w:szCs w:val="32"/>
        </w:rPr>
        <w:t>万元。主要用于</w:t>
      </w:r>
      <w:r>
        <w:rPr>
          <w:rFonts w:ascii="仿宋" w:eastAsia="仿宋" w:hAnsi="仿宋" w:hint="eastAsia"/>
          <w:color w:val="000000"/>
          <w:sz w:val="32"/>
          <w:szCs w:val="32"/>
        </w:rPr>
        <w:t>公安办案出差、勘察现场等所需的公务用车燃料费、维修费、过路过桥费、保险费等支出。</w:t>
      </w:r>
    </w:p>
    <w:p w:rsidR="009205E0" w:rsidRDefault="00F72779">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sz w:val="32"/>
          <w:szCs w:val="32"/>
        </w:rPr>
        <w:t>0</w:t>
      </w:r>
      <w:r>
        <w:rPr>
          <w:rFonts w:ascii="仿宋_GB2312" w:eastAsia="仿宋_GB2312" w:hint="eastAsia"/>
          <w:sz w:val="32"/>
          <w:szCs w:val="32"/>
        </w:rPr>
        <w:t>万元，</w:t>
      </w:r>
      <w:r>
        <w:rPr>
          <w:rStyle w:val="a7"/>
          <w:rFonts w:ascii="仿宋" w:eastAsia="仿宋" w:hAnsi="仿宋" w:hint="eastAsia"/>
          <w:b w:val="0"/>
          <w:bCs/>
          <w:sz w:val="32"/>
          <w:szCs w:val="32"/>
        </w:rPr>
        <w:t>完成预算</w:t>
      </w:r>
      <w:r>
        <w:rPr>
          <w:rStyle w:val="a7"/>
          <w:rFonts w:ascii="仿宋" w:eastAsia="仿宋" w:hAnsi="仿宋" w:hint="eastAsia"/>
          <w:b w:val="0"/>
          <w:bCs/>
          <w:sz w:val="32"/>
          <w:szCs w:val="32"/>
        </w:rPr>
        <w:t>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公务接待费支</w:t>
      </w:r>
      <w:r>
        <w:rPr>
          <w:rFonts w:ascii="仿宋_GB2312" w:eastAsia="仿宋_GB2312" w:hint="eastAsia"/>
          <w:sz w:val="32"/>
          <w:szCs w:val="32"/>
        </w:rPr>
        <w:lastRenderedPageBreak/>
        <w:t>出决算与</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w:t>
      </w:r>
      <w:bookmarkStart w:id="43" w:name="_Toc15396610"/>
      <w:bookmarkStart w:id="44" w:name="_Toc15377218"/>
      <w:r>
        <w:rPr>
          <w:rFonts w:ascii="仿宋_GB2312" w:eastAsia="仿宋_GB2312" w:hint="eastAsia"/>
          <w:sz w:val="32"/>
          <w:szCs w:val="32"/>
        </w:rPr>
        <w:t>持平。</w:t>
      </w:r>
    </w:p>
    <w:p w:rsidR="009205E0" w:rsidRDefault="00F72779">
      <w:pPr>
        <w:spacing w:line="600" w:lineRule="exact"/>
        <w:ind w:firstLine="640"/>
        <w:outlineLvl w:val="1"/>
        <w:rPr>
          <w:rStyle w:val="2Char"/>
          <w:rFonts w:ascii="黑体" w:eastAsia="黑体" w:hAnsi="黑体"/>
        </w:rPr>
      </w:pPr>
      <w:r>
        <w:rPr>
          <w:rFonts w:ascii="黑体" w:eastAsia="黑体" w:hint="eastAsia"/>
          <w:sz w:val="32"/>
          <w:szCs w:val="32"/>
        </w:rPr>
        <w:t>八、</w:t>
      </w:r>
      <w:r>
        <w:rPr>
          <w:rStyle w:val="2Char"/>
          <w:rFonts w:ascii="黑体" w:eastAsia="黑体" w:hAnsi="黑体" w:hint="eastAsia"/>
          <w:b w:val="0"/>
        </w:rPr>
        <w:t>政府性基金预算支出决算情况说明</w:t>
      </w:r>
      <w:bookmarkEnd w:id="43"/>
      <w:bookmarkEnd w:id="44"/>
    </w:p>
    <w:p w:rsidR="009205E0" w:rsidRDefault="00F72779">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年政府性基金预算财政拨款支出</w:t>
      </w:r>
      <w:r>
        <w:rPr>
          <w:rFonts w:ascii="仿宋_GB2312" w:eastAsia="仿宋_GB2312" w:hint="eastAsia"/>
          <w:sz w:val="32"/>
          <w:szCs w:val="32"/>
        </w:rPr>
        <w:t>0</w:t>
      </w:r>
      <w:r>
        <w:rPr>
          <w:rFonts w:ascii="仿宋_GB2312" w:eastAsia="仿宋_GB2312" w:hint="eastAsia"/>
          <w:sz w:val="32"/>
          <w:szCs w:val="32"/>
        </w:rPr>
        <w:t>万元。</w:t>
      </w:r>
    </w:p>
    <w:p w:rsidR="009205E0" w:rsidRDefault="00F72779">
      <w:pPr>
        <w:numPr>
          <w:ilvl w:val="0"/>
          <w:numId w:val="2"/>
        </w:numPr>
        <w:spacing w:line="600" w:lineRule="exact"/>
        <w:ind w:firstLine="640"/>
        <w:outlineLvl w:val="1"/>
        <w:rPr>
          <w:rStyle w:val="2Char"/>
          <w:rFonts w:ascii="黑体" w:eastAsia="黑体" w:hAnsi="黑体"/>
          <w:b w:val="0"/>
        </w:rPr>
      </w:pPr>
      <w:bookmarkStart w:id="45" w:name="_Toc15377219"/>
      <w:bookmarkStart w:id="46" w:name="_Toc15396611"/>
      <w:r>
        <w:rPr>
          <w:rStyle w:val="2Char"/>
          <w:rFonts w:ascii="黑体" w:eastAsia="黑体" w:hAnsi="黑体" w:hint="eastAsia"/>
          <w:b w:val="0"/>
        </w:rPr>
        <w:t>国有资本经营预算支出决算情况说明</w:t>
      </w:r>
      <w:bookmarkEnd w:id="45"/>
      <w:bookmarkEnd w:id="46"/>
    </w:p>
    <w:p w:rsidR="009205E0" w:rsidRDefault="00F72779">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年国有资本经营预算财政拨款支出</w:t>
      </w:r>
      <w:r>
        <w:rPr>
          <w:rFonts w:ascii="仿宋_GB2312" w:eastAsia="仿宋_GB2312" w:hint="eastAsia"/>
          <w:sz w:val="32"/>
          <w:szCs w:val="32"/>
        </w:rPr>
        <w:t>0</w:t>
      </w:r>
      <w:r>
        <w:rPr>
          <w:rFonts w:ascii="仿宋_GB2312" w:eastAsia="仿宋_GB2312" w:hint="eastAsia"/>
          <w:sz w:val="32"/>
          <w:szCs w:val="32"/>
        </w:rPr>
        <w:t>万元。</w:t>
      </w:r>
    </w:p>
    <w:p w:rsidR="009205E0" w:rsidRDefault="00F72779">
      <w:pPr>
        <w:numPr>
          <w:ilvl w:val="0"/>
          <w:numId w:val="2"/>
        </w:numPr>
        <w:spacing w:line="600" w:lineRule="exact"/>
        <w:ind w:firstLine="640"/>
        <w:outlineLvl w:val="1"/>
        <w:rPr>
          <w:rStyle w:val="2Char"/>
          <w:rFonts w:ascii="黑体" w:eastAsia="黑体" w:hAnsi="黑体"/>
          <w:b w:val="0"/>
        </w:rPr>
      </w:pPr>
      <w:bookmarkStart w:id="47" w:name="_Toc15396612"/>
      <w:bookmarkStart w:id="48" w:name="_Toc15377221"/>
      <w:r>
        <w:rPr>
          <w:rStyle w:val="2Char"/>
          <w:rFonts w:ascii="黑体" w:eastAsia="黑体" w:hAnsi="黑体" w:hint="eastAsia"/>
          <w:b w:val="0"/>
        </w:rPr>
        <w:t>其他重要事项的情况说明</w:t>
      </w:r>
      <w:bookmarkEnd w:id="47"/>
      <w:bookmarkEnd w:id="48"/>
    </w:p>
    <w:p w:rsidR="009205E0" w:rsidRDefault="00F72779">
      <w:pPr>
        <w:spacing w:line="600" w:lineRule="exact"/>
        <w:ind w:firstLineChars="200" w:firstLine="643"/>
        <w:outlineLvl w:val="2"/>
        <w:rPr>
          <w:rFonts w:ascii="仿宋" w:eastAsia="仿宋" w:hAnsi="仿宋"/>
          <w:sz w:val="32"/>
          <w:szCs w:val="32"/>
        </w:rPr>
      </w:pPr>
      <w:bookmarkStart w:id="49" w:name="_Toc15377222"/>
      <w:r>
        <w:rPr>
          <w:rFonts w:ascii="仿宋" w:eastAsia="仿宋" w:hAnsi="仿宋" w:hint="eastAsia"/>
          <w:b/>
          <w:sz w:val="32"/>
          <w:szCs w:val="32"/>
        </w:rPr>
        <w:t>（一）机关运行经费支出情况</w:t>
      </w:r>
      <w:bookmarkEnd w:id="49"/>
    </w:p>
    <w:p w:rsidR="009205E0" w:rsidRDefault="00F72779">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 w:eastAsia="仿宋" w:hAnsi="仿宋" w:hint="eastAsia"/>
          <w:color w:val="000000"/>
          <w:sz w:val="32"/>
          <w:szCs w:val="32"/>
        </w:rPr>
        <w:t>攀枝花市公安局仁和区分局</w:t>
      </w:r>
      <w:r>
        <w:rPr>
          <w:rFonts w:ascii="仿宋_GB2312" w:eastAsia="仿宋_GB2312" w:hint="eastAsia"/>
          <w:sz w:val="32"/>
          <w:szCs w:val="32"/>
        </w:rPr>
        <w:t>机关运行经费支出</w:t>
      </w:r>
      <w:r>
        <w:rPr>
          <w:rFonts w:ascii="仿宋_GB2312" w:eastAsia="仿宋_GB2312" w:hint="eastAsia"/>
          <w:sz w:val="32"/>
          <w:szCs w:val="32"/>
        </w:rPr>
        <w:t>1124.91</w:t>
      </w:r>
      <w:r>
        <w:rPr>
          <w:rFonts w:ascii="仿宋_GB2312" w:eastAsia="仿宋_GB2312" w:hint="eastAsia"/>
          <w:sz w:val="32"/>
          <w:szCs w:val="32"/>
        </w:rPr>
        <w:t>万元，比</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Ansi="仿宋" w:hint="eastAsia"/>
          <w:color w:val="000000"/>
          <w:sz w:val="32"/>
          <w:szCs w:val="32"/>
        </w:rPr>
        <w:t>818.70</w:t>
      </w:r>
      <w:r>
        <w:rPr>
          <w:rFonts w:ascii="仿宋_GB2312" w:eastAsia="仿宋_GB2312" w:hAnsi="仿宋" w:hint="eastAsia"/>
          <w:color w:val="000000"/>
          <w:sz w:val="32"/>
          <w:szCs w:val="32"/>
        </w:rPr>
        <w:t>万元</w:t>
      </w:r>
      <w:r>
        <w:rPr>
          <w:rFonts w:ascii="仿宋_GB2312" w:eastAsia="仿宋_GB2312" w:hint="eastAsia"/>
          <w:sz w:val="32"/>
          <w:szCs w:val="32"/>
        </w:rPr>
        <w:t>增加</w:t>
      </w:r>
      <w:r>
        <w:rPr>
          <w:rFonts w:ascii="仿宋_GB2312" w:eastAsia="仿宋_GB2312" w:hint="eastAsia"/>
          <w:sz w:val="32"/>
          <w:szCs w:val="32"/>
        </w:rPr>
        <w:t>306.21</w:t>
      </w:r>
      <w:r>
        <w:rPr>
          <w:rFonts w:ascii="仿宋_GB2312" w:eastAsia="仿宋_GB2312" w:hint="eastAsia"/>
          <w:sz w:val="32"/>
          <w:szCs w:val="32"/>
        </w:rPr>
        <w:t>万元，增长</w:t>
      </w:r>
      <w:r>
        <w:rPr>
          <w:rFonts w:ascii="仿宋_GB2312" w:eastAsia="仿宋_GB2312" w:hint="eastAsia"/>
          <w:sz w:val="32"/>
          <w:szCs w:val="32"/>
        </w:rPr>
        <w:t>37.4</w:t>
      </w:r>
      <w:r>
        <w:rPr>
          <w:rFonts w:ascii="仿宋_GB2312" w:eastAsia="仿宋_GB2312"/>
          <w:sz w:val="32"/>
          <w:szCs w:val="32"/>
        </w:rPr>
        <w:t>%</w:t>
      </w:r>
      <w:r>
        <w:rPr>
          <w:rFonts w:ascii="仿宋_GB2312" w:eastAsia="仿宋_GB2312" w:hint="eastAsia"/>
          <w:sz w:val="32"/>
          <w:szCs w:val="32"/>
        </w:rPr>
        <w:t>。主要原因是</w:t>
      </w:r>
      <w:r>
        <w:rPr>
          <w:rFonts w:ascii="仿宋_GB2312" w:eastAsia="仿宋_GB2312" w:hint="eastAsia"/>
          <w:sz w:val="32"/>
          <w:szCs w:val="32"/>
        </w:rPr>
        <w:t>2021</w:t>
      </w:r>
      <w:r>
        <w:rPr>
          <w:rFonts w:ascii="仿宋_GB2312" w:eastAsia="仿宋_GB2312" w:hint="eastAsia"/>
          <w:sz w:val="32"/>
          <w:szCs w:val="32"/>
        </w:rPr>
        <w:t>年市财政将公安业务保障经费下在了办公费中，致使我局特别业务费</w:t>
      </w:r>
      <w:r>
        <w:rPr>
          <w:rFonts w:ascii="仿宋_GB2312" w:eastAsia="仿宋_GB2312" w:hint="eastAsia"/>
          <w:sz w:val="32"/>
          <w:szCs w:val="32"/>
        </w:rPr>
        <w:t>256.49</w:t>
      </w:r>
      <w:r>
        <w:rPr>
          <w:rFonts w:ascii="仿宋_GB2312" w:eastAsia="仿宋_GB2312" w:hint="eastAsia"/>
          <w:sz w:val="32"/>
          <w:szCs w:val="32"/>
        </w:rPr>
        <w:t>万元并入机关公用经费，加之</w:t>
      </w:r>
      <w:r>
        <w:rPr>
          <w:rFonts w:ascii="仿宋" w:eastAsia="仿宋" w:hAnsi="仿宋" w:hint="eastAsia"/>
          <w:color w:val="000000"/>
          <w:sz w:val="32"/>
          <w:szCs w:val="32"/>
        </w:rPr>
        <w:t>疫情防控等工作时间紧、任务重，致机关水电等费用增加，</w:t>
      </w:r>
      <w:r>
        <w:rPr>
          <w:rFonts w:ascii="仿宋_GB2312" w:eastAsia="仿宋_GB2312" w:hint="eastAsia"/>
          <w:sz w:val="32"/>
          <w:szCs w:val="32"/>
        </w:rPr>
        <w:t>致使机关总的运行经费增加。</w:t>
      </w:r>
    </w:p>
    <w:p w:rsidR="009205E0" w:rsidRDefault="00F72779">
      <w:pPr>
        <w:autoSpaceDE w:val="0"/>
        <w:autoSpaceDN w:val="0"/>
        <w:adjustRightInd w:val="0"/>
        <w:spacing w:line="600" w:lineRule="exact"/>
        <w:ind w:firstLineChars="200" w:firstLine="643"/>
        <w:jc w:val="left"/>
        <w:outlineLvl w:val="2"/>
        <w:rPr>
          <w:rFonts w:ascii="仿宋" w:eastAsia="仿宋" w:hAnsi="仿宋"/>
          <w:b/>
          <w:sz w:val="32"/>
          <w:szCs w:val="32"/>
        </w:rPr>
      </w:pPr>
      <w:bookmarkStart w:id="50" w:name="_Toc15377223"/>
      <w:r>
        <w:rPr>
          <w:rFonts w:ascii="仿宋" w:eastAsia="仿宋" w:hAnsi="仿宋" w:hint="eastAsia"/>
          <w:b/>
          <w:sz w:val="32"/>
          <w:szCs w:val="32"/>
        </w:rPr>
        <w:t>（二）政府采购支出情况</w:t>
      </w:r>
      <w:bookmarkEnd w:id="50"/>
    </w:p>
    <w:p w:rsidR="009205E0" w:rsidRDefault="00F72779">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 w:eastAsia="仿宋" w:hAnsi="仿宋" w:hint="eastAsia"/>
          <w:color w:val="000000"/>
          <w:sz w:val="32"/>
          <w:szCs w:val="32"/>
        </w:rPr>
        <w:t>攀枝花市</w:t>
      </w:r>
      <w:r>
        <w:rPr>
          <w:rFonts w:ascii="仿宋" w:eastAsia="仿宋" w:hAnsi="仿宋" w:hint="eastAsia"/>
          <w:color w:val="000000"/>
          <w:sz w:val="32"/>
          <w:szCs w:val="32"/>
        </w:rPr>
        <w:t>公安局仁和区分局</w:t>
      </w:r>
      <w:r>
        <w:rPr>
          <w:rFonts w:ascii="仿宋_GB2312" w:eastAsia="仿宋_GB2312" w:hint="eastAsia"/>
          <w:sz w:val="32"/>
          <w:szCs w:val="32"/>
        </w:rPr>
        <w:t>政府采购支出总额</w:t>
      </w:r>
      <w:r>
        <w:rPr>
          <w:rFonts w:ascii="仿宋_GB2312" w:eastAsia="仿宋_GB2312" w:hint="eastAsia"/>
          <w:sz w:val="32"/>
          <w:szCs w:val="32"/>
        </w:rPr>
        <w:t>155.57</w:t>
      </w:r>
      <w:r>
        <w:rPr>
          <w:rFonts w:ascii="仿宋_GB2312" w:eastAsia="仿宋_GB2312" w:hint="eastAsia"/>
          <w:sz w:val="32"/>
          <w:szCs w:val="32"/>
        </w:rPr>
        <w:t>万元，其中：政府采购货物支出</w:t>
      </w:r>
      <w:r>
        <w:rPr>
          <w:rFonts w:ascii="仿宋_GB2312" w:eastAsia="仿宋_GB2312" w:hint="eastAsia"/>
          <w:sz w:val="32"/>
          <w:szCs w:val="32"/>
        </w:rPr>
        <w:t>128.57</w:t>
      </w:r>
      <w:r>
        <w:rPr>
          <w:rFonts w:ascii="仿宋_GB2312" w:eastAsia="仿宋_GB2312" w:hint="eastAsia"/>
          <w:sz w:val="32"/>
          <w:szCs w:val="32"/>
        </w:rPr>
        <w:t>万元、政府采购服务支出</w:t>
      </w:r>
      <w:r>
        <w:rPr>
          <w:rFonts w:ascii="仿宋_GB2312" w:eastAsia="仿宋_GB2312" w:hint="eastAsia"/>
          <w:sz w:val="32"/>
          <w:szCs w:val="32"/>
        </w:rPr>
        <w:t>27</w:t>
      </w:r>
      <w:r>
        <w:rPr>
          <w:rFonts w:ascii="仿宋_GB2312" w:eastAsia="仿宋_GB2312" w:hint="eastAsia"/>
          <w:sz w:val="32"/>
          <w:szCs w:val="32"/>
        </w:rPr>
        <w:t>万元。主要用于机关保洁、绿化等支出。授予中小企业合同金额</w:t>
      </w:r>
      <w:r>
        <w:rPr>
          <w:rFonts w:ascii="仿宋_GB2312" w:eastAsia="仿宋_GB2312" w:hint="eastAsia"/>
          <w:sz w:val="32"/>
          <w:szCs w:val="32"/>
        </w:rPr>
        <w:t>93.34</w:t>
      </w:r>
      <w:r>
        <w:rPr>
          <w:rFonts w:ascii="仿宋_GB2312" w:eastAsia="仿宋_GB2312" w:hint="eastAsia"/>
          <w:sz w:val="32"/>
          <w:szCs w:val="32"/>
        </w:rPr>
        <w:t>万元，占政府采购支出总额的</w:t>
      </w:r>
      <w:r>
        <w:rPr>
          <w:rFonts w:ascii="仿宋_GB2312" w:eastAsia="仿宋_GB2312" w:hint="eastAsia"/>
          <w:sz w:val="32"/>
          <w:szCs w:val="32"/>
        </w:rPr>
        <w:t>60</w:t>
      </w:r>
      <w:r>
        <w:rPr>
          <w:rFonts w:ascii="仿宋_GB2312" w:eastAsia="仿宋_GB2312"/>
          <w:sz w:val="32"/>
          <w:szCs w:val="32"/>
        </w:rPr>
        <w:t>%</w:t>
      </w:r>
      <w:r>
        <w:rPr>
          <w:rFonts w:ascii="仿宋_GB2312" w:eastAsia="仿宋_GB2312" w:hint="eastAsia"/>
          <w:sz w:val="32"/>
          <w:szCs w:val="32"/>
        </w:rPr>
        <w:t>，其中：授予小微企业合同金额</w:t>
      </w:r>
      <w:r>
        <w:rPr>
          <w:rFonts w:ascii="仿宋_GB2312" w:eastAsia="仿宋_GB2312" w:hint="eastAsia"/>
          <w:sz w:val="32"/>
          <w:szCs w:val="32"/>
        </w:rPr>
        <w:t>46.67</w:t>
      </w:r>
      <w:r>
        <w:rPr>
          <w:rFonts w:ascii="仿宋_GB2312" w:eastAsia="仿宋_GB2312" w:hint="eastAsia"/>
          <w:sz w:val="32"/>
          <w:szCs w:val="32"/>
        </w:rPr>
        <w:t>万元，占政府采购支出总额的</w:t>
      </w:r>
      <w:r>
        <w:rPr>
          <w:rFonts w:ascii="仿宋_GB2312" w:eastAsia="仿宋_GB2312" w:hint="eastAsia"/>
          <w:sz w:val="32"/>
          <w:szCs w:val="32"/>
        </w:rPr>
        <w:t>30</w:t>
      </w:r>
      <w:r>
        <w:rPr>
          <w:rFonts w:ascii="仿宋_GB2312" w:eastAsia="仿宋_GB2312"/>
          <w:sz w:val="32"/>
          <w:szCs w:val="32"/>
        </w:rPr>
        <w:t>%</w:t>
      </w:r>
      <w:r>
        <w:rPr>
          <w:rFonts w:ascii="仿宋_GB2312" w:eastAsia="仿宋_GB2312" w:hint="eastAsia"/>
          <w:sz w:val="32"/>
          <w:szCs w:val="32"/>
        </w:rPr>
        <w:t>。</w:t>
      </w:r>
    </w:p>
    <w:p w:rsidR="009205E0" w:rsidRDefault="00F72779">
      <w:pPr>
        <w:autoSpaceDE w:val="0"/>
        <w:autoSpaceDN w:val="0"/>
        <w:adjustRightInd w:val="0"/>
        <w:spacing w:line="600" w:lineRule="exact"/>
        <w:ind w:firstLineChars="200" w:firstLine="643"/>
        <w:jc w:val="left"/>
        <w:outlineLvl w:val="2"/>
        <w:rPr>
          <w:rFonts w:ascii="仿宋" w:eastAsia="仿宋" w:hAnsi="仿宋"/>
          <w:b/>
          <w:sz w:val="32"/>
          <w:szCs w:val="32"/>
        </w:rPr>
      </w:pPr>
      <w:bookmarkStart w:id="51" w:name="_Toc15377224"/>
      <w:r>
        <w:rPr>
          <w:rFonts w:ascii="仿宋" w:eastAsia="仿宋" w:hAnsi="仿宋" w:hint="eastAsia"/>
          <w:b/>
          <w:sz w:val="32"/>
          <w:szCs w:val="32"/>
        </w:rPr>
        <w:t>（三）国有资产占有使用情况</w:t>
      </w:r>
      <w:bookmarkEnd w:id="51"/>
    </w:p>
    <w:p w:rsidR="009205E0" w:rsidRDefault="00F72779">
      <w:pPr>
        <w:autoSpaceDE w:val="0"/>
        <w:autoSpaceDN w:val="0"/>
        <w:adjustRightInd w:val="0"/>
        <w:spacing w:line="600" w:lineRule="exact"/>
        <w:ind w:firstLineChars="200" w:firstLine="640"/>
        <w:jc w:val="left"/>
        <w:rPr>
          <w:rFonts w:ascii="仿宋" w:eastAsia="仿宋" w:hAnsi="仿宋"/>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Pr>
          <w:rFonts w:ascii="仿宋" w:eastAsia="仿宋" w:hAnsi="仿宋" w:hint="eastAsia"/>
          <w:color w:val="000000"/>
          <w:sz w:val="32"/>
          <w:szCs w:val="32"/>
        </w:rPr>
        <w:t>攀枝花市公安局仁和区分局</w:t>
      </w:r>
      <w:r>
        <w:rPr>
          <w:rFonts w:ascii="仿宋_GB2312" w:eastAsia="仿宋_GB2312" w:hint="eastAsia"/>
          <w:sz w:val="32"/>
          <w:szCs w:val="32"/>
        </w:rPr>
        <w:t>共有车辆</w:t>
      </w:r>
      <w:r>
        <w:rPr>
          <w:rFonts w:ascii="仿宋_GB2312" w:eastAsia="仿宋_GB2312" w:hint="eastAsia"/>
          <w:sz w:val="32"/>
          <w:szCs w:val="32"/>
        </w:rPr>
        <w:t>52</w:t>
      </w:r>
      <w:r>
        <w:rPr>
          <w:rFonts w:ascii="仿宋_GB2312" w:eastAsia="仿宋_GB2312" w:hint="eastAsia"/>
          <w:sz w:val="32"/>
          <w:szCs w:val="32"/>
        </w:rPr>
        <w:t>辆，其中：</w:t>
      </w:r>
      <w:r>
        <w:rPr>
          <w:rFonts w:ascii="仿宋" w:eastAsia="仿宋" w:hAnsi="仿宋" w:hint="eastAsia"/>
          <w:sz w:val="32"/>
          <w:szCs w:val="32"/>
        </w:rPr>
        <w:t>其中：主要领导干部用车</w:t>
      </w:r>
      <w:r>
        <w:rPr>
          <w:rFonts w:ascii="仿宋" w:eastAsia="仿宋" w:hAnsi="仿宋" w:hint="eastAsia"/>
          <w:sz w:val="32"/>
          <w:szCs w:val="32"/>
        </w:rPr>
        <w:t>0</w:t>
      </w:r>
      <w:r>
        <w:rPr>
          <w:rFonts w:ascii="仿宋" w:eastAsia="仿宋" w:hAnsi="仿宋" w:hint="eastAsia"/>
          <w:sz w:val="32"/>
          <w:szCs w:val="32"/>
        </w:rPr>
        <w:t>辆、机要通信</w:t>
      </w:r>
      <w:r>
        <w:rPr>
          <w:rFonts w:ascii="仿宋" w:eastAsia="仿宋" w:hAnsi="仿宋" w:hint="eastAsia"/>
          <w:sz w:val="32"/>
          <w:szCs w:val="32"/>
        </w:rPr>
        <w:lastRenderedPageBreak/>
        <w:t>用车</w:t>
      </w:r>
      <w:r>
        <w:rPr>
          <w:rFonts w:ascii="仿宋" w:eastAsia="仿宋" w:hAnsi="仿宋" w:hint="eastAsia"/>
          <w:sz w:val="32"/>
          <w:szCs w:val="32"/>
        </w:rPr>
        <w:t>0</w:t>
      </w:r>
      <w:r>
        <w:rPr>
          <w:rFonts w:ascii="仿宋" w:eastAsia="仿宋" w:hAnsi="仿宋" w:hint="eastAsia"/>
          <w:sz w:val="32"/>
          <w:szCs w:val="32"/>
        </w:rPr>
        <w:t>辆、应急保障用车</w:t>
      </w:r>
      <w:r>
        <w:rPr>
          <w:rFonts w:ascii="仿宋" w:eastAsia="仿宋" w:hAnsi="仿宋" w:hint="eastAsia"/>
          <w:sz w:val="32"/>
          <w:szCs w:val="32"/>
        </w:rPr>
        <w:t>0</w:t>
      </w:r>
      <w:r>
        <w:rPr>
          <w:rFonts w:ascii="仿宋" w:eastAsia="仿宋" w:hAnsi="仿宋" w:hint="eastAsia"/>
          <w:sz w:val="32"/>
          <w:szCs w:val="32"/>
        </w:rPr>
        <w:t>辆、执法勤务用车</w:t>
      </w:r>
      <w:r>
        <w:rPr>
          <w:rFonts w:ascii="仿宋" w:eastAsia="仿宋" w:hAnsi="仿宋" w:hint="eastAsia"/>
          <w:sz w:val="32"/>
          <w:szCs w:val="32"/>
        </w:rPr>
        <w:t>48</w:t>
      </w:r>
      <w:r>
        <w:rPr>
          <w:rFonts w:ascii="仿宋" w:eastAsia="仿宋" w:hAnsi="仿宋" w:hint="eastAsia"/>
          <w:sz w:val="32"/>
          <w:szCs w:val="32"/>
        </w:rPr>
        <w:t>辆、特种专业技术用车</w:t>
      </w:r>
      <w:r>
        <w:rPr>
          <w:rFonts w:ascii="仿宋" w:eastAsia="仿宋" w:hAnsi="仿宋" w:hint="eastAsia"/>
          <w:sz w:val="32"/>
          <w:szCs w:val="32"/>
        </w:rPr>
        <w:t>4</w:t>
      </w:r>
      <w:r>
        <w:rPr>
          <w:rFonts w:ascii="仿宋" w:eastAsia="仿宋" w:hAnsi="仿宋" w:hint="eastAsia"/>
          <w:sz w:val="32"/>
          <w:szCs w:val="32"/>
        </w:rPr>
        <w:t>辆，其他用车</w:t>
      </w:r>
      <w:r>
        <w:rPr>
          <w:rFonts w:ascii="仿宋" w:eastAsia="仿宋" w:hAnsi="仿宋" w:hint="eastAsia"/>
          <w:sz w:val="32"/>
          <w:szCs w:val="32"/>
        </w:rPr>
        <w:t>0</w:t>
      </w:r>
      <w:r>
        <w:rPr>
          <w:rFonts w:ascii="仿宋" w:eastAsia="仿宋" w:hAnsi="仿宋" w:hint="eastAsia"/>
          <w:sz w:val="32"/>
          <w:szCs w:val="32"/>
        </w:rPr>
        <w:t>辆，单价</w:t>
      </w:r>
      <w:r>
        <w:rPr>
          <w:rFonts w:ascii="仿宋" w:eastAsia="仿宋" w:hAnsi="仿宋"/>
          <w:sz w:val="32"/>
          <w:szCs w:val="32"/>
        </w:rPr>
        <w:t>50</w:t>
      </w:r>
      <w:r>
        <w:rPr>
          <w:rFonts w:ascii="仿宋" w:eastAsia="仿宋" w:hAnsi="仿宋" w:hint="eastAsia"/>
          <w:sz w:val="32"/>
          <w:szCs w:val="32"/>
        </w:rPr>
        <w:t>万元以上通用设备</w:t>
      </w:r>
      <w:r>
        <w:rPr>
          <w:rFonts w:ascii="仿宋" w:eastAsia="仿宋" w:hAnsi="仿宋" w:hint="eastAsia"/>
          <w:sz w:val="32"/>
          <w:szCs w:val="32"/>
        </w:rPr>
        <w:t>2</w:t>
      </w:r>
      <w:r>
        <w:rPr>
          <w:rFonts w:ascii="仿宋" w:eastAsia="仿宋" w:hAnsi="仿宋" w:hint="eastAsia"/>
          <w:sz w:val="32"/>
          <w:szCs w:val="32"/>
        </w:rPr>
        <w:t>台（套），单价</w:t>
      </w:r>
      <w:r>
        <w:rPr>
          <w:rFonts w:ascii="仿宋" w:eastAsia="仿宋" w:hAnsi="仿宋"/>
          <w:sz w:val="32"/>
          <w:szCs w:val="32"/>
        </w:rPr>
        <w:t>100</w:t>
      </w:r>
      <w:r>
        <w:rPr>
          <w:rFonts w:ascii="仿宋" w:eastAsia="仿宋" w:hAnsi="仿宋" w:hint="eastAsia"/>
          <w:sz w:val="32"/>
          <w:szCs w:val="32"/>
        </w:rPr>
        <w:t>万元以上专用设备</w:t>
      </w:r>
      <w:r>
        <w:rPr>
          <w:rFonts w:ascii="仿宋" w:eastAsia="仿宋" w:hAnsi="仿宋" w:hint="eastAsia"/>
          <w:sz w:val="32"/>
          <w:szCs w:val="32"/>
        </w:rPr>
        <w:t>2</w:t>
      </w:r>
      <w:r>
        <w:rPr>
          <w:rFonts w:ascii="仿宋" w:eastAsia="仿宋" w:hAnsi="仿宋" w:hint="eastAsia"/>
          <w:sz w:val="32"/>
          <w:szCs w:val="32"/>
        </w:rPr>
        <w:t>台（套）。</w:t>
      </w:r>
    </w:p>
    <w:p w:rsidR="009205E0" w:rsidRDefault="00F72779">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9205E0" w:rsidRDefault="00F7277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、根据预算绩效管理要求，本单位在</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年度预算编制阶段，组织对</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年援藏援彝干部人才补助、</w:t>
      </w:r>
      <w:r>
        <w:rPr>
          <w:rFonts w:ascii="仿宋_GB2312" w:eastAsia="仿宋_GB2312" w:hAnsi="仿宋" w:hint="eastAsia"/>
          <w:sz w:val="32"/>
          <w:szCs w:val="32"/>
        </w:rPr>
        <w:t>2021</w:t>
      </w:r>
      <w:r>
        <w:rPr>
          <w:rFonts w:ascii="仿宋_GB2312" w:eastAsia="仿宋_GB2312" w:hAnsi="仿宋" w:hint="eastAsia"/>
          <w:sz w:val="32"/>
          <w:szCs w:val="32"/>
        </w:rPr>
        <w:t>年度市级挂职干部（人才）补助</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个项目开展了预算事前绩效评估，对</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个项目编制了绩效目标，设计财政资金</w:t>
      </w:r>
      <w:r>
        <w:rPr>
          <w:rFonts w:ascii="仿宋_GB2312" w:eastAsia="仿宋_GB2312" w:hAnsi="仿宋_GB2312" w:cs="仿宋_GB2312" w:hint="eastAsia"/>
          <w:sz w:val="32"/>
          <w:szCs w:val="32"/>
        </w:rPr>
        <w:t>5.53</w:t>
      </w:r>
      <w:r>
        <w:rPr>
          <w:rFonts w:ascii="仿宋_GB2312" w:eastAsia="仿宋_GB2312" w:hAnsi="仿宋_GB2312" w:cs="仿宋_GB2312" w:hint="eastAsia"/>
          <w:sz w:val="32"/>
          <w:szCs w:val="32"/>
        </w:rPr>
        <w:t>万元，项目资金覆盖率达到</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。分别是：</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年援藏援彝干部人才补助经费</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w:t>
      </w:r>
      <w:r>
        <w:rPr>
          <w:rFonts w:ascii="仿宋_GB2312" w:eastAsia="仿宋_GB2312" w:hAnsi="仿宋" w:hint="eastAsia"/>
          <w:sz w:val="32"/>
          <w:szCs w:val="32"/>
        </w:rPr>
        <w:t>2021</w:t>
      </w:r>
      <w:r>
        <w:rPr>
          <w:rFonts w:ascii="仿宋_GB2312" w:eastAsia="仿宋_GB2312" w:hAnsi="仿宋" w:hint="eastAsia"/>
          <w:sz w:val="32"/>
          <w:szCs w:val="32"/>
        </w:rPr>
        <w:t>年度市级挂职干部（人才）补助</w:t>
      </w:r>
      <w:r>
        <w:rPr>
          <w:rFonts w:ascii="仿宋_GB2312" w:eastAsia="仿宋_GB2312" w:hAnsi="仿宋_GB2312" w:cs="仿宋_GB2312" w:hint="eastAsia"/>
          <w:sz w:val="32"/>
          <w:szCs w:val="32"/>
        </w:rPr>
        <w:t>2.53</w:t>
      </w:r>
      <w:r>
        <w:rPr>
          <w:rFonts w:ascii="仿宋_GB2312" w:eastAsia="仿宋_GB2312" w:hAnsi="仿宋_GB2312" w:cs="仿宋_GB2312" w:hint="eastAsia"/>
          <w:sz w:val="32"/>
          <w:szCs w:val="32"/>
        </w:rPr>
        <w:t>万元。</w:t>
      </w:r>
    </w:p>
    <w:p w:rsidR="009205E0" w:rsidRDefault="00F72779">
      <w:pPr>
        <w:spacing w:line="580" w:lineRule="exact"/>
        <w:ind w:firstLineChars="200" w:firstLine="640"/>
        <w:rPr>
          <w:rFonts w:ascii="仿宋_GB2312" w:eastAsia="仿宋_GB2312" w:hAnsi="仿宋"/>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、预算执行过程中，选取</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年援藏援彝干部人才补助经费、</w:t>
      </w:r>
      <w:r>
        <w:rPr>
          <w:rFonts w:ascii="仿宋_GB2312" w:eastAsia="仿宋_GB2312" w:hAnsi="仿宋" w:hint="eastAsia"/>
          <w:sz w:val="32"/>
          <w:szCs w:val="32"/>
        </w:rPr>
        <w:t>2021</w:t>
      </w:r>
      <w:r>
        <w:rPr>
          <w:rFonts w:ascii="仿宋_GB2312" w:eastAsia="仿宋_GB2312" w:hAnsi="仿宋" w:hint="eastAsia"/>
          <w:sz w:val="32"/>
          <w:szCs w:val="32"/>
        </w:rPr>
        <w:t>年度市级挂职干部（人才）补助</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个项目开展绩效监控，年终执行完毕后，对以上</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个项目开展了绩效自评，</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年特定目标类部门预算项目绩效目标自评表见附件（第四部分）。</w:t>
      </w:r>
    </w:p>
    <w:p w:rsidR="009205E0" w:rsidRDefault="009205E0">
      <w:pPr>
        <w:pStyle w:val="a0"/>
        <w:spacing w:before="93"/>
      </w:pPr>
    </w:p>
    <w:p w:rsidR="009205E0" w:rsidRDefault="009205E0">
      <w:pPr>
        <w:pStyle w:val="a0"/>
        <w:spacing w:before="93"/>
      </w:pPr>
    </w:p>
    <w:p w:rsidR="009205E0" w:rsidRDefault="009205E0">
      <w:pPr>
        <w:pStyle w:val="a0"/>
        <w:spacing w:before="93"/>
      </w:pPr>
    </w:p>
    <w:p w:rsidR="009205E0" w:rsidRDefault="009205E0">
      <w:pPr>
        <w:pStyle w:val="a0"/>
        <w:spacing w:before="93"/>
      </w:pPr>
    </w:p>
    <w:p w:rsidR="009205E0" w:rsidRDefault="009205E0">
      <w:pPr>
        <w:pStyle w:val="a0"/>
        <w:spacing w:before="93"/>
      </w:pPr>
    </w:p>
    <w:p w:rsidR="009205E0" w:rsidRDefault="009205E0">
      <w:pPr>
        <w:pStyle w:val="a0"/>
        <w:spacing w:before="93"/>
      </w:pPr>
    </w:p>
    <w:p w:rsidR="009205E0" w:rsidRDefault="00F72779">
      <w:pPr>
        <w:numPr>
          <w:ilvl w:val="0"/>
          <w:numId w:val="3"/>
        </w:numPr>
        <w:spacing w:line="600" w:lineRule="exact"/>
        <w:ind w:firstLineChars="150" w:firstLine="660"/>
        <w:jc w:val="center"/>
        <w:outlineLvl w:val="0"/>
        <w:rPr>
          <w:rStyle w:val="1Char"/>
          <w:rFonts w:ascii="黑体" w:eastAsia="黑体" w:hAnsi="黑体"/>
          <w:b w:val="0"/>
        </w:rPr>
      </w:pPr>
      <w:r>
        <w:rPr>
          <w:rFonts w:ascii="黑体" w:eastAsia="黑体" w:hAnsi="黑体" w:hint="eastAsia"/>
          <w:sz w:val="44"/>
          <w:szCs w:val="44"/>
        </w:rPr>
        <w:lastRenderedPageBreak/>
        <w:t>名</w:t>
      </w:r>
      <w:r>
        <w:rPr>
          <w:rStyle w:val="1Char"/>
          <w:rFonts w:ascii="黑体" w:eastAsia="黑体" w:hAnsi="黑体" w:hint="eastAsia"/>
          <w:b w:val="0"/>
        </w:rPr>
        <w:t>词解释</w:t>
      </w:r>
    </w:p>
    <w:p w:rsidR="009205E0" w:rsidRDefault="009205E0">
      <w:pPr>
        <w:spacing w:line="600" w:lineRule="exact"/>
        <w:jc w:val="left"/>
        <w:rPr>
          <w:rFonts w:ascii="宋体"/>
          <w:b/>
          <w:sz w:val="44"/>
          <w:szCs w:val="44"/>
        </w:rPr>
      </w:pPr>
    </w:p>
    <w:p w:rsidR="009205E0" w:rsidRDefault="00F72779">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9205E0" w:rsidRDefault="00F72779">
      <w:pPr>
        <w:pStyle w:val="Default"/>
        <w:spacing w:line="560" w:lineRule="exact"/>
        <w:ind w:firstLineChars="200" w:firstLine="640"/>
        <w:rPr>
          <w:rFonts w:ascii="Times New Roman" w:eastAsia="仿宋_GB2312" w:hAnsi="Times New Roman" w:cs="Times New Roman"/>
          <w:sz w:val="32"/>
          <w:szCs w:val="32"/>
        </w:rPr>
      </w:pPr>
      <w:r>
        <w:rPr>
          <w:rFonts w:ascii="仿宋_GB2312" w:eastAsia="仿宋_GB2312"/>
          <w:color w:val="auto"/>
          <w:sz w:val="32"/>
          <w:szCs w:val="32"/>
        </w:rPr>
        <w:t>2.</w:t>
      </w:r>
      <w:r>
        <w:rPr>
          <w:rFonts w:ascii="Times New Roman" w:eastAsia="仿宋_GB2312" w:hAnsi="Times New Roman" w:cs="Times New Roman" w:hint="eastAsia"/>
          <w:sz w:val="32"/>
          <w:szCs w:val="32"/>
        </w:rPr>
        <w:t>其他收入：</w:t>
      </w:r>
      <w:r>
        <w:rPr>
          <w:rFonts w:ascii="仿宋_GB2312" w:eastAsia="仿宋_GB2312" w:hint="eastAsia"/>
          <w:sz w:val="32"/>
          <w:szCs w:val="32"/>
        </w:rPr>
        <w:t>指单位取得的除上述收入以外的各项收入。如</w:t>
      </w:r>
      <w:r>
        <w:rPr>
          <w:rFonts w:ascii="仿宋_GB2312" w:eastAsia="仿宋_GB2312" w:hAnsi="仿宋" w:cs="宋体" w:hint="eastAsia"/>
          <w:sz w:val="32"/>
          <w:szCs w:val="32"/>
        </w:rPr>
        <w:t>区财政拨辅警经费、天网租赁费、禁毒经费等收入</w:t>
      </w:r>
      <w:r>
        <w:rPr>
          <w:rFonts w:ascii="仿宋_GB2312" w:eastAsia="仿宋_GB2312" w:hint="eastAsia"/>
          <w:sz w:val="32"/>
          <w:szCs w:val="32"/>
        </w:rPr>
        <w:t>。</w:t>
      </w:r>
    </w:p>
    <w:p w:rsidR="009205E0" w:rsidRDefault="00F72779">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年初结转和结余：指以前年度尚未完成、结转到本年按有关规定继续使用的资金。</w:t>
      </w:r>
    </w:p>
    <w:p w:rsidR="009205E0" w:rsidRDefault="00F72779">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一般公共服务支出</w:t>
      </w:r>
      <w:r>
        <w:rPr>
          <w:rFonts w:ascii="仿宋_GB2312" w:eastAsia="仿宋_GB2312" w:hint="eastAsia"/>
          <w:sz w:val="32"/>
          <w:szCs w:val="32"/>
        </w:rPr>
        <w:t>-</w:t>
      </w:r>
      <w:r>
        <w:rPr>
          <w:rFonts w:ascii="仿宋_GB2312" w:eastAsia="仿宋_GB2312" w:hint="eastAsia"/>
          <w:sz w:val="32"/>
          <w:szCs w:val="32"/>
        </w:rPr>
        <w:t>组织事务</w:t>
      </w:r>
      <w:r>
        <w:rPr>
          <w:rFonts w:ascii="仿宋_GB2312" w:eastAsia="仿宋_GB2312" w:hint="eastAsia"/>
          <w:sz w:val="32"/>
          <w:szCs w:val="32"/>
        </w:rPr>
        <w:t>-</w:t>
      </w:r>
      <w:r>
        <w:rPr>
          <w:rFonts w:ascii="仿宋_GB2312" w:eastAsia="仿宋_GB2312" w:hint="eastAsia"/>
          <w:sz w:val="32"/>
          <w:szCs w:val="32"/>
        </w:rPr>
        <w:t>其他组织事务支出：反映除上述项目以外其他用于中国共产党组织部门的事务支出。</w:t>
      </w:r>
    </w:p>
    <w:p w:rsidR="009205E0" w:rsidRDefault="00F72779">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5. </w:t>
      </w:r>
      <w:r>
        <w:rPr>
          <w:rFonts w:ascii="仿宋_GB2312" w:eastAsia="仿宋_GB2312" w:hint="eastAsia"/>
          <w:sz w:val="32"/>
          <w:szCs w:val="32"/>
        </w:rPr>
        <w:t>一般公共服务支出</w:t>
      </w:r>
      <w:r>
        <w:rPr>
          <w:rFonts w:ascii="仿宋_GB2312" w:eastAsia="仿宋_GB2312" w:hint="eastAsia"/>
          <w:sz w:val="32"/>
          <w:szCs w:val="32"/>
        </w:rPr>
        <w:t>-</w:t>
      </w:r>
      <w:r>
        <w:rPr>
          <w:rFonts w:ascii="仿宋_GB2312" w:eastAsia="仿宋_GB2312" w:hint="eastAsia"/>
          <w:sz w:val="32"/>
          <w:szCs w:val="32"/>
        </w:rPr>
        <w:t>党委办公厅（室）及相关机构事务</w:t>
      </w:r>
      <w:r>
        <w:rPr>
          <w:rFonts w:ascii="仿宋_GB2312" w:eastAsia="仿宋_GB2312" w:hint="eastAsia"/>
          <w:sz w:val="32"/>
          <w:szCs w:val="32"/>
        </w:rPr>
        <w:t>-</w:t>
      </w:r>
      <w:r>
        <w:rPr>
          <w:rFonts w:ascii="仿宋_GB2312" w:eastAsia="仿宋_GB2312" w:hint="eastAsia"/>
          <w:sz w:val="32"/>
          <w:szCs w:val="32"/>
        </w:rPr>
        <w:t>其他党委办公厅（室）及相关机构事务支出：反映除上述项目以外其他用于党委办公厅（室）及相关机构事务支出。如扫黑除恶专项经费等。</w:t>
      </w:r>
    </w:p>
    <w:p w:rsidR="009205E0" w:rsidRDefault="00F72779">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公共安全支出</w:t>
      </w:r>
      <w:r>
        <w:rPr>
          <w:rFonts w:ascii="仿宋_GB2312" w:eastAsia="仿宋_GB2312" w:hint="eastAsia"/>
          <w:sz w:val="32"/>
          <w:szCs w:val="32"/>
        </w:rPr>
        <w:t>-</w:t>
      </w:r>
      <w:r>
        <w:rPr>
          <w:rFonts w:ascii="仿宋_GB2312" w:eastAsia="仿宋_GB2312" w:hint="eastAsia"/>
          <w:sz w:val="32"/>
          <w:szCs w:val="32"/>
        </w:rPr>
        <w:t>公安</w:t>
      </w:r>
      <w:r>
        <w:rPr>
          <w:rFonts w:ascii="仿宋_GB2312" w:eastAsia="仿宋_GB2312" w:hint="eastAsia"/>
          <w:sz w:val="32"/>
          <w:szCs w:val="32"/>
        </w:rPr>
        <w:t>-</w:t>
      </w:r>
      <w:r>
        <w:rPr>
          <w:rFonts w:ascii="仿宋_GB2312" w:eastAsia="仿宋_GB2312" w:hint="eastAsia"/>
          <w:sz w:val="32"/>
          <w:szCs w:val="32"/>
        </w:rPr>
        <w:t>行政运行：指行政单位（包括实行公务员管理的事业单位）的基本支出。</w:t>
      </w:r>
    </w:p>
    <w:p w:rsidR="009205E0" w:rsidRDefault="00F72779">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公共安全支出</w:t>
      </w:r>
      <w:r>
        <w:rPr>
          <w:rFonts w:ascii="仿宋_GB2312" w:eastAsia="仿宋_GB2312" w:hint="eastAsia"/>
          <w:sz w:val="32"/>
          <w:szCs w:val="32"/>
        </w:rPr>
        <w:t>-</w:t>
      </w:r>
      <w:r>
        <w:rPr>
          <w:rFonts w:ascii="仿宋_GB2312" w:eastAsia="仿宋_GB2312" w:hint="eastAsia"/>
          <w:sz w:val="32"/>
          <w:szCs w:val="32"/>
        </w:rPr>
        <w:t>公安</w:t>
      </w:r>
      <w:r>
        <w:rPr>
          <w:rFonts w:ascii="仿宋_GB2312" w:eastAsia="仿宋_GB2312" w:hint="eastAsia"/>
          <w:sz w:val="32"/>
          <w:szCs w:val="32"/>
        </w:rPr>
        <w:t>-</w:t>
      </w:r>
      <w:r>
        <w:rPr>
          <w:rFonts w:ascii="仿宋_GB2312" w:eastAsia="仿宋_GB2312" w:hint="eastAsia"/>
          <w:sz w:val="32"/>
          <w:szCs w:val="32"/>
        </w:rPr>
        <w:t>一般行政管理事务：指行政单位（包括实行公务员管理的事业单位）未单独设置项级科目的其他项目支出。</w:t>
      </w:r>
    </w:p>
    <w:p w:rsidR="009205E0" w:rsidRDefault="00F72779">
      <w:pPr>
        <w:rPr>
          <w:rFonts w:ascii="仿宋_GB2312" w:eastAsia="仿宋_GB2312" w:hAnsi="Calibri" w:cs="仿宋"/>
          <w:color w:val="000000"/>
          <w:kern w:val="0"/>
          <w:sz w:val="32"/>
          <w:szCs w:val="32"/>
        </w:rPr>
      </w:pPr>
      <w:r>
        <w:rPr>
          <w:rFonts w:ascii="仿宋_GB2312" w:eastAsia="仿宋_GB2312" w:hint="eastAsia"/>
          <w:sz w:val="32"/>
          <w:szCs w:val="32"/>
        </w:rPr>
        <w:t xml:space="preserve">    8</w:t>
      </w:r>
      <w:r>
        <w:rPr>
          <w:rFonts w:ascii="仿宋_GB2312" w:eastAsia="仿宋_GB2312" w:hint="eastAsia"/>
          <w:color w:val="000000"/>
          <w:sz w:val="32"/>
          <w:szCs w:val="32"/>
        </w:rPr>
        <w:t>.</w:t>
      </w:r>
      <w:r>
        <w:rPr>
          <w:rFonts w:ascii="仿宋_GB2312" w:eastAsia="仿宋_GB2312" w:hAnsi="Calibri" w:cs="仿宋" w:hint="eastAsia"/>
          <w:color w:val="000000"/>
          <w:kern w:val="0"/>
          <w:sz w:val="32"/>
          <w:szCs w:val="32"/>
        </w:rPr>
        <w:t xml:space="preserve"> </w:t>
      </w:r>
      <w:r>
        <w:rPr>
          <w:rFonts w:ascii="仿宋_GB2312" w:eastAsia="仿宋_GB2312" w:hAnsi="Calibri" w:cs="仿宋" w:hint="eastAsia"/>
          <w:color w:val="000000"/>
          <w:kern w:val="0"/>
          <w:sz w:val="32"/>
          <w:szCs w:val="32"/>
        </w:rPr>
        <w:t>公</w:t>
      </w:r>
      <w:r>
        <w:rPr>
          <w:rFonts w:ascii="仿宋_GB2312" w:eastAsia="仿宋_GB2312" w:hAnsi="Calibri" w:cs="仿宋" w:hint="eastAsia"/>
          <w:color w:val="000000"/>
          <w:kern w:val="0"/>
          <w:sz w:val="32"/>
          <w:szCs w:val="32"/>
        </w:rPr>
        <w:t>共安全支出</w:t>
      </w:r>
      <w:r>
        <w:rPr>
          <w:rFonts w:ascii="仿宋_GB2312" w:eastAsia="仿宋_GB2312" w:hAnsi="Calibri" w:cs="仿宋" w:hint="eastAsia"/>
          <w:color w:val="000000"/>
          <w:kern w:val="0"/>
          <w:sz w:val="32"/>
          <w:szCs w:val="32"/>
        </w:rPr>
        <w:t>-</w:t>
      </w:r>
      <w:r>
        <w:rPr>
          <w:rFonts w:ascii="仿宋_GB2312" w:eastAsia="仿宋_GB2312" w:hAnsi="Calibri" w:cs="仿宋" w:hint="eastAsia"/>
          <w:color w:val="000000"/>
          <w:kern w:val="0"/>
          <w:sz w:val="32"/>
          <w:szCs w:val="32"/>
        </w:rPr>
        <w:t>公安</w:t>
      </w:r>
      <w:r>
        <w:rPr>
          <w:rFonts w:ascii="仿宋_GB2312" w:eastAsia="仿宋_GB2312" w:hAnsi="Calibri" w:cs="仿宋" w:hint="eastAsia"/>
          <w:color w:val="000000"/>
          <w:kern w:val="0"/>
          <w:sz w:val="32"/>
          <w:szCs w:val="32"/>
        </w:rPr>
        <w:t>-</w:t>
      </w:r>
      <w:r>
        <w:rPr>
          <w:rFonts w:ascii="仿宋_GB2312" w:eastAsia="仿宋_GB2312" w:hAnsi="Calibri" w:cs="仿宋" w:hint="eastAsia"/>
          <w:color w:val="000000"/>
          <w:kern w:val="0"/>
          <w:sz w:val="32"/>
          <w:szCs w:val="32"/>
        </w:rPr>
        <w:t>其他公安支出：反映项目以外其他用于公安方面的支出。</w:t>
      </w:r>
    </w:p>
    <w:p w:rsidR="009205E0" w:rsidRDefault="00F72779">
      <w:pPr>
        <w:rPr>
          <w:rFonts w:ascii="仿宋_GB2312" w:eastAsia="仿宋_GB2312" w:hAnsi="Calibri" w:cs="仿宋"/>
          <w:color w:val="000000"/>
          <w:kern w:val="0"/>
          <w:sz w:val="32"/>
          <w:szCs w:val="32"/>
        </w:rPr>
      </w:pPr>
      <w:r>
        <w:rPr>
          <w:rFonts w:ascii="仿宋_GB2312" w:eastAsia="仿宋_GB2312" w:hint="eastAsia"/>
          <w:sz w:val="32"/>
          <w:szCs w:val="32"/>
        </w:rPr>
        <w:t xml:space="preserve">    </w:t>
      </w:r>
      <w:r>
        <w:rPr>
          <w:rFonts w:ascii="仿宋_GB2312" w:eastAsia="仿宋_GB2312" w:hAnsi="Calibri" w:cs="仿宋" w:hint="eastAsia"/>
          <w:color w:val="000000"/>
          <w:kern w:val="0"/>
          <w:sz w:val="32"/>
          <w:szCs w:val="32"/>
        </w:rPr>
        <w:t>9.</w:t>
      </w:r>
      <w:r>
        <w:rPr>
          <w:rFonts w:ascii="仿宋_GB2312" w:eastAsia="仿宋_GB2312" w:hAnsi="Calibri" w:cs="仿宋" w:hint="eastAsia"/>
          <w:color w:val="000000"/>
          <w:kern w:val="0"/>
          <w:sz w:val="32"/>
          <w:szCs w:val="32"/>
        </w:rPr>
        <w:t>社会保障和就业</w:t>
      </w:r>
      <w:r>
        <w:rPr>
          <w:rFonts w:ascii="仿宋_GB2312" w:eastAsia="仿宋_GB2312" w:hAnsi="Calibri" w:cs="仿宋" w:hint="eastAsia"/>
          <w:color w:val="000000"/>
          <w:kern w:val="0"/>
          <w:sz w:val="32"/>
          <w:szCs w:val="32"/>
        </w:rPr>
        <w:t>-</w:t>
      </w:r>
      <w:r>
        <w:rPr>
          <w:rFonts w:ascii="仿宋_GB2312" w:eastAsia="仿宋_GB2312" w:hAnsi="Calibri" w:cs="仿宋" w:hint="eastAsia"/>
          <w:color w:val="000000"/>
          <w:kern w:val="0"/>
          <w:sz w:val="32"/>
          <w:szCs w:val="32"/>
        </w:rPr>
        <w:t>行政事业单位养老支出</w:t>
      </w:r>
      <w:r>
        <w:rPr>
          <w:rFonts w:ascii="仿宋_GB2312" w:eastAsia="仿宋_GB2312" w:hAnsi="Calibri" w:cs="仿宋" w:hint="eastAsia"/>
          <w:color w:val="000000"/>
          <w:kern w:val="0"/>
          <w:sz w:val="32"/>
          <w:szCs w:val="32"/>
        </w:rPr>
        <w:t>-</w:t>
      </w:r>
      <w:r>
        <w:rPr>
          <w:rFonts w:ascii="仿宋_GB2312" w:eastAsia="仿宋_GB2312" w:hAnsi="Calibri" w:cs="仿宋" w:hint="eastAsia"/>
          <w:color w:val="000000"/>
          <w:kern w:val="0"/>
          <w:sz w:val="32"/>
          <w:szCs w:val="32"/>
        </w:rPr>
        <w:t>行政单位离退休：反映行政单位（包括实行公务员管理的事业单位）</w:t>
      </w:r>
      <w:r>
        <w:rPr>
          <w:rFonts w:ascii="仿宋_GB2312" w:eastAsia="仿宋_GB2312" w:hAnsi="Calibri" w:cs="仿宋" w:hint="eastAsia"/>
          <w:color w:val="000000"/>
          <w:kern w:val="0"/>
          <w:sz w:val="32"/>
          <w:szCs w:val="32"/>
        </w:rPr>
        <w:lastRenderedPageBreak/>
        <w:t>开支的离退休经费。</w:t>
      </w:r>
    </w:p>
    <w:p w:rsidR="009205E0" w:rsidRDefault="00F72779">
      <w:pPr>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 xml:space="preserve">    10.</w:t>
      </w:r>
      <w:r>
        <w:rPr>
          <w:rFonts w:ascii="仿宋_GB2312" w:eastAsia="仿宋_GB2312" w:hAnsi="Calibri" w:cs="仿宋" w:hint="eastAsia"/>
          <w:color w:val="000000"/>
          <w:kern w:val="0"/>
          <w:sz w:val="32"/>
          <w:szCs w:val="32"/>
        </w:rPr>
        <w:t>社会保障和就业</w:t>
      </w:r>
      <w:r>
        <w:rPr>
          <w:rFonts w:ascii="仿宋_GB2312" w:eastAsia="仿宋_GB2312" w:hAnsi="Calibri" w:cs="仿宋" w:hint="eastAsia"/>
          <w:color w:val="000000"/>
          <w:kern w:val="0"/>
          <w:sz w:val="32"/>
          <w:szCs w:val="32"/>
        </w:rPr>
        <w:t>-</w:t>
      </w:r>
      <w:r>
        <w:rPr>
          <w:rFonts w:ascii="仿宋_GB2312" w:eastAsia="仿宋_GB2312" w:hAnsi="Calibri" w:cs="仿宋" w:hint="eastAsia"/>
          <w:color w:val="000000"/>
          <w:kern w:val="0"/>
          <w:sz w:val="32"/>
          <w:szCs w:val="32"/>
        </w:rPr>
        <w:t>行政事业单位养老支出</w:t>
      </w:r>
      <w:r>
        <w:rPr>
          <w:rFonts w:ascii="仿宋_GB2312" w:eastAsia="仿宋_GB2312" w:hAnsi="Calibri" w:cs="仿宋" w:hint="eastAsia"/>
          <w:color w:val="000000"/>
          <w:kern w:val="0"/>
          <w:sz w:val="32"/>
          <w:szCs w:val="32"/>
        </w:rPr>
        <w:t>-</w:t>
      </w:r>
      <w:r>
        <w:rPr>
          <w:rFonts w:ascii="仿宋_GB2312" w:eastAsia="仿宋_GB2312" w:hAnsi="Calibri" w:cs="仿宋" w:hint="eastAsia"/>
          <w:color w:val="000000"/>
          <w:kern w:val="0"/>
          <w:sz w:val="32"/>
          <w:szCs w:val="32"/>
        </w:rPr>
        <w:t>行政事业单位基本养老保险缴费支出：反映机关事业单位实施养老保险制度由单位缴纳的基本养老保险费支出。</w:t>
      </w:r>
    </w:p>
    <w:p w:rsidR="009205E0" w:rsidRDefault="00F72779">
      <w:pPr>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 xml:space="preserve">    11.</w:t>
      </w:r>
      <w:r>
        <w:rPr>
          <w:rFonts w:ascii="仿宋_GB2312" w:eastAsia="仿宋_GB2312" w:hAnsi="Calibri" w:cs="仿宋" w:hint="eastAsia"/>
          <w:color w:val="000000"/>
          <w:kern w:val="0"/>
          <w:sz w:val="32"/>
          <w:szCs w:val="32"/>
        </w:rPr>
        <w:t>社会保障和就业</w:t>
      </w:r>
      <w:r>
        <w:rPr>
          <w:rFonts w:ascii="仿宋_GB2312" w:eastAsia="仿宋_GB2312" w:hAnsi="Calibri" w:cs="仿宋" w:hint="eastAsia"/>
          <w:color w:val="000000"/>
          <w:kern w:val="0"/>
          <w:sz w:val="32"/>
          <w:szCs w:val="32"/>
        </w:rPr>
        <w:t>-</w:t>
      </w:r>
      <w:r>
        <w:rPr>
          <w:rFonts w:ascii="仿宋_GB2312" w:eastAsia="仿宋_GB2312" w:hAnsi="Calibri" w:cs="仿宋" w:hint="eastAsia"/>
          <w:color w:val="000000"/>
          <w:kern w:val="0"/>
          <w:sz w:val="32"/>
          <w:szCs w:val="32"/>
        </w:rPr>
        <w:t>抚恤</w:t>
      </w:r>
      <w:r>
        <w:rPr>
          <w:rFonts w:ascii="仿宋_GB2312" w:eastAsia="仿宋_GB2312" w:hAnsi="Calibri" w:cs="仿宋" w:hint="eastAsia"/>
          <w:color w:val="000000"/>
          <w:kern w:val="0"/>
          <w:sz w:val="32"/>
          <w:szCs w:val="32"/>
        </w:rPr>
        <w:t>-</w:t>
      </w:r>
      <w:r>
        <w:rPr>
          <w:rFonts w:ascii="仿宋_GB2312" w:eastAsia="仿宋_GB2312" w:hAnsi="Calibri" w:cs="仿宋" w:hint="eastAsia"/>
          <w:color w:val="000000"/>
          <w:kern w:val="0"/>
          <w:sz w:val="32"/>
          <w:szCs w:val="32"/>
        </w:rPr>
        <w:t>死亡抚恤：反映按规定用于烈士和牺牲、病故人员家属的一次性和定期抚恤金以及丧葬补助费。</w:t>
      </w:r>
    </w:p>
    <w:p w:rsidR="009205E0" w:rsidRDefault="00F72779">
      <w:pPr>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 xml:space="preserve">    12.</w:t>
      </w:r>
      <w:r>
        <w:rPr>
          <w:rFonts w:ascii="仿宋_GB2312" w:eastAsia="仿宋_GB2312" w:hAnsi="Calibri" w:cs="仿宋" w:hint="eastAsia"/>
          <w:color w:val="000000"/>
          <w:kern w:val="0"/>
          <w:sz w:val="32"/>
          <w:szCs w:val="32"/>
        </w:rPr>
        <w:t>住房保障支出</w:t>
      </w:r>
      <w:r>
        <w:rPr>
          <w:rFonts w:ascii="仿宋_GB2312" w:eastAsia="仿宋_GB2312" w:hAnsi="Calibri" w:cs="仿宋" w:hint="eastAsia"/>
          <w:color w:val="000000"/>
          <w:kern w:val="0"/>
          <w:sz w:val="32"/>
          <w:szCs w:val="32"/>
        </w:rPr>
        <w:t>-</w:t>
      </w:r>
      <w:r>
        <w:rPr>
          <w:rFonts w:ascii="仿宋_GB2312" w:eastAsia="仿宋_GB2312" w:hAnsi="Calibri" w:cs="仿宋" w:hint="eastAsia"/>
          <w:color w:val="000000"/>
          <w:kern w:val="0"/>
          <w:sz w:val="32"/>
          <w:szCs w:val="32"/>
        </w:rPr>
        <w:t>住房改革支出</w:t>
      </w:r>
      <w:r>
        <w:rPr>
          <w:rFonts w:ascii="仿宋_GB2312" w:eastAsia="仿宋_GB2312" w:hAnsi="Calibri" w:cs="仿宋" w:hint="eastAsia"/>
          <w:color w:val="000000"/>
          <w:kern w:val="0"/>
          <w:sz w:val="32"/>
          <w:szCs w:val="32"/>
        </w:rPr>
        <w:t>-</w:t>
      </w:r>
      <w:r>
        <w:rPr>
          <w:rFonts w:ascii="仿宋_GB2312" w:eastAsia="仿宋_GB2312" w:hAnsi="Calibri" w:cs="仿宋" w:hint="eastAsia"/>
          <w:color w:val="000000"/>
          <w:kern w:val="0"/>
          <w:sz w:val="32"/>
          <w:szCs w:val="32"/>
        </w:rPr>
        <w:t>住房公积金：反映行政事业单位按人力资源和社会保障部、财政部规定的基本工资和津补贴以及规定比例为职工缴纳的住房公积金。</w:t>
      </w:r>
    </w:p>
    <w:p w:rsidR="009205E0" w:rsidRDefault="00F72779">
      <w:pPr>
        <w:ind w:firstLineChars="200" w:firstLine="640"/>
        <w:rPr>
          <w:rFonts w:ascii="仿宋_GB2312" w:eastAsia="仿宋_GB2312"/>
          <w:sz w:val="32"/>
          <w:szCs w:val="32"/>
        </w:rPr>
      </w:pPr>
      <w:r>
        <w:rPr>
          <w:rFonts w:ascii="仿宋_GB2312" w:eastAsia="仿宋_GB2312" w:hint="eastAsia"/>
          <w:sz w:val="32"/>
          <w:szCs w:val="32"/>
        </w:rPr>
        <w:t>13</w:t>
      </w:r>
      <w:r>
        <w:rPr>
          <w:rFonts w:ascii="仿宋_GB2312" w:eastAsia="仿宋_GB2312"/>
          <w:sz w:val="32"/>
          <w:szCs w:val="32"/>
        </w:rPr>
        <w:t>.</w:t>
      </w:r>
      <w:r>
        <w:rPr>
          <w:rFonts w:ascii="仿宋_GB2312" w:eastAsia="仿宋_GB2312" w:hint="eastAsia"/>
          <w:sz w:val="32"/>
          <w:szCs w:val="32"/>
        </w:rPr>
        <w:t>基本支出：指为保障机构正常运转、完成日常工作任务而发生的人员支出和公用支出。</w:t>
      </w:r>
    </w:p>
    <w:p w:rsidR="009205E0" w:rsidRDefault="00F72779">
      <w:pPr>
        <w:ind w:firstLineChars="200" w:firstLine="640"/>
        <w:rPr>
          <w:rFonts w:ascii="仿宋_GB2312" w:eastAsia="仿宋_GB2312"/>
          <w:sz w:val="32"/>
          <w:szCs w:val="32"/>
        </w:rPr>
      </w:pPr>
      <w:r>
        <w:rPr>
          <w:rFonts w:ascii="仿宋_GB2312" w:eastAsia="仿宋_GB2312" w:hint="eastAsia"/>
          <w:sz w:val="32"/>
          <w:szCs w:val="32"/>
        </w:rPr>
        <w:t>14</w:t>
      </w:r>
      <w:r>
        <w:rPr>
          <w:rFonts w:ascii="仿宋_GB2312" w:eastAsia="仿宋_GB2312"/>
          <w:sz w:val="32"/>
          <w:szCs w:val="32"/>
        </w:rPr>
        <w:t>.</w:t>
      </w:r>
      <w:r>
        <w:rPr>
          <w:rFonts w:ascii="仿宋_GB2312" w:eastAsia="仿宋_GB2312" w:hint="eastAsia"/>
          <w:sz w:val="32"/>
          <w:szCs w:val="32"/>
        </w:rPr>
        <w:t>项目支出：指在基本支出之外为完成特定行政任务和事业发展目标所发生的支出。</w:t>
      </w:r>
    </w:p>
    <w:p w:rsidR="009205E0" w:rsidRDefault="00F72779">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15</w:t>
      </w:r>
      <w:r>
        <w:rPr>
          <w:rFonts w:ascii="仿宋_GB2312" w:eastAsia="仿宋_GB2312"/>
          <w:color w:val="auto"/>
          <w:sz w:val="32"/>
          <w:szCs w:val="32"/>
        </w:rPr>
        <w:t>.</w:t>
      </w:r>
      <w:r>
        <w:rPr>
          <w:rFonts w:ascii="仿宋_GB2312" w:eastAsia="仿宋_GB2312" w:hint="eastAsia"/>
          <w:color w:val="auto"/>
          <w:sz w:val="32"/>
          <w:szCs w:val="32"/>
        </w:rPr>
        <w:t>“三公”经费：指单位用财政拨款安排的因公出国（境）费、公务用车购置及运行费和公务接待费。其中，因公出国（境）费反映单位公务出国（境）的国际旅费、国外城市间交通费、住宿费、伙食费、培训</w:t>
      </w:r>
      <w:r>
        <w:rPr>
          <w:rFonts w:ascii="仿宋_GB2312" w:eastAsia="仿宋_GB2312" w:hint="eastAsia"/>
          <w:color w:val="auto"/>
          <w:sz w:val="32"/>
          <w:szCs w:val="32"/>
        </w:rPr>
        <w:t>费、公杂费等支出；公务用车购置及运行费反映单位公务用车车辆购置支出（含车辆购置税）及租用费、燃料费、维修费、过路过桥费、保险费等支出；公务接待费反映单位按规定开支的各类公务接待（含外宾接待）支出。</w:t>
      </w:r>
    </w:p>
    <w:p w:rsidR="009205E0" w:rsidRDefault="00F72779">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16</w:t>
      </w:r>
      <w:r>
        <w:rPr>
          <w:rFonts w:ascii="仿宋_GB2312" w:eastAsia="仿宋_GB2312"/>
          <w:color w:val="auto"/>
          <w:sz w:val="32"/>
          <w:szCs w:val="32"/>
        </w:rPr>
        <w:t>.</w:t>
      </w:r>
      <w:r>
        <w:rPr>
          <w:rFonts w:ascii="仿宋_GB2312" w:eastAsia="仿宋_GB2312" w:hint="eastAsia"/>
          <w:color w:val="auto"/>
          <w:sz w:val="32"/>
          <w:szCs w:val="32"/>
        </w:rPr>
        <w:t>机关运行经费：为保障行政单位（含参照公务员法</w:t>
      </w:r>
      <w:r>
        <w:rPr>
          <w:rFonts w:ascii="仿宋_GB2312" w:eastAsia="仿宋_GB2312" w:hint="eastAsia"/>
          <w:color w:val="auto"/>
          <w:sz w:val="32"/>
          <w:szCs w:val="32"/>
        </w:rPr>
        <w:lastRenderedPageBreak/>
        <w:t>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205E0" w:rsidRDefault="009205E0">
      <w:pPr>
        <w:pStyle w:val="a0"/>
        <w:spacing w:before="93"/>
      </w:pPr>
    </w:p>
    <w:p w:rsidR="009205E0" w:rsidRDefault="009205E0">
      <w:pPr>
        <w:pStyle w:val="a0"/>
        <w:spacing w:before="93"/>
      </w:pPr>
    </w:p>
    <w:p w:rsidR="009205E0" w:rsidRDefault="009205E0">
      <w:pPr>
        <w:pStyle w:val="a0"/>
        <w:spacing w:before="93"/>
      </w:pPr>
    </w:p>
    <w:p w:rsidR="009205E0" w:rsidRDefault="009205E0">
      <w:pPr>
        <w:pStyle w:val="a0"/>
        <w:spacing w:before="93"/>
      </w:pPr>
    </w:p>
    <w:p w:rsidR="009205E0" w:rsidRDefault="009205E0">
      <w:pPr>
        <w:pStyle w:val="a0"/>
        <w:spacing w:before="93"/>
      </w:pPr>
    </w:p>
    <w:p w:rsidR="009205E0" w:rsidRDefault="009205E0">
      <w:pPr>
        <w:pStyle w:val="a0"/>
        <w:spacing w:before="93"/>
      </w:pPr>
    </w:p>
    <w:p w:rsidR="009205E0" w:rsidRDefault="009205E0">
      <w:pPr>
        <w:pStyle w:val="a0"/>
        <w:spacing w:before="93"/>
      </w:pPr>
    </w:p>
    <w:p w:rsidR="009205E0" w:rsidRDefault="009205E0">
      <w:pPr>
        <w:pStyle w:val="a0"/>
        <w:spacing w:before="93"/>
      </w:pPr>
    </w:p>
    <w:p w:rsidR="009205E0" w:rsidRDefault="009205E0">
      <w:pPr>
        <w:pStyle w:val="a0"/>
        <w:spacing w:before="93"/>
      </w:pPr>
    </w:p>
    <w:p w:rsidR="009205E0" w:rsidRDefault="009205E0">
      <w:pPr>
        <w:pStyle w:val="a0"/>
        <w:spacing w:before="93"/>
      </w:pPr>
    </w:p>
    <w:p w:rsidR="009205E0" w:rsidRDefault="009205E0">
      <w:pPr>
        <w:pStyle w:val="a0"/>
        <w:spacing w:before="93"/>
      </w:pPr>
    </w:p>
    <w:p w:rsidR="009205E0" w:rsidRDefault="009205E0">
      <w:pPr>
        <w:pStyle w:val="a0"/>
        <w:spacing w:before="93"/>
      </w:pPr>
    </w:p>
    <w:p w:rsidR="009205E0" w:rsidRDefault="009205E0">
      <w:pPr>
        <w:pStyle w:val="a0"/>
        <w:spacing w:before="93"/>
      </w:pPr>
    </w:p>
    <w:p w:rsidR="009205E0" w:rsidRDefault="009205E0">
      <w:pPr>
        <w:spacing w:line="600" w:lineRule="exact"/>
        <w:outlineLvl w:val="0"/>
        <w:rPr>
          <w:rFonts w:ascii="仿宋_GB2312" w:eastAsia="仿宋_GB2312"/>
          <w:kern w:val="0"/>
          <w:sz w:val="30"/>
        </w:rPr>
      </w:pPr>
    </w:p>
    <w:p w:rsidR="009205E0" w:rsidRDefault="009205E0">
      <w:pPr>
        <w:pStyle w:val="a0"/>
        <w:spacing w:before="93"/>
      </w:pPr>
    </w:p>
    <w:p w:rsidR="009205E0" w:rsidRDefault="00F72779">
      <w:pPr>
        <w:spacing w:line="600" w:lineRule="exact"/>
        <w:jc w:val="center"/>
        <w:outlineLvl w:val="0"/>
        <w:rPr>
          <w:rFonts w:ascii="黑体" w:eastAsia="黑体" w:hAnsi="黑体"/>
          <w:bCs/>
          <w:kern w:val="44"/>
          <w:sz w:val="44"/>
          <w:szCs w:val="44"/>
        </w:rPr>
      </w:pPr>
      <w:r>
        <w:rPr>
          <w:rFonts w:ascii="黑体" w:eastAsia="黑体" w:hAnsi="黑体" w:hint="eastAsia"/>
          <w:sz w:val="44"/>
          <w:szCs w:val="44"/>
        </w:rPr>
        <w:lastRenderedPageBreak/>
        <w:t>第</w:t>
      </w:r>
      <w:r>
        <w:rPr>
          <w:rStyle w:val="1Char"/>
          <w:rFonts w:ascii="黑体" w:eastAsia="黑体" w:hAnsi="黑体" w:hint="eastAsia"/>
          <w:b w:val="0"/>
        </w:rPr>
        <w:t>四部分</w:t>
      </w:r>
      <w:r>
        <w:rPr>
          <w:rStyle w:val="1Char"/>
          <w:rFonts w:ascii="黑体" w:eastAsia="黑体" w:hAnsi="黑体" w:hint="eastAsia"/>
          <w:b w:val="0"/>
        </w:rPr>
        <w:t xml:space="preserve"> </w:t>
      </w:r>
      <w:r>
        <w:rPr>
          <w:rStyle w:val="1Char"/>
          <w:rFonts w:ascii="黑体" w:eastAsia="黑体" w:hAnsi="黑体" w:hint="eastAsia"/>
          <w:b w:val="0"/>
        </w:rPr>
        <w:t>附件</w:t>
      </w:r>
    </w:p>
    <w:tbl>
      <w:tblPr>
        <w:tblpPr w:leftFromText="180" w:rightFromText="180" w:vertAnchor="text" w:horzAnchor="page" w:tblpX="1281" w:tblpY="660"/>
        <w:tblOverlap w:val="never"/>
        <w:tblW w:w="9811" w:type="dxa"/>
        <w:tblLayout w:type="fixed"/>
        <w:tblLook w:val="04A0" w:firstRow="1" w:lastRow="0" w:firstColumn="1" w:lastColumn="0" w:noHBand="0" w:noVBand="1"/>
      </w:tblPr>
      <w:tblGrid>
        <w:gridCol w:w="1976"/>
        <w:gridCol w:w="1142"/>
        <w:gridCol w:w="1385"/>
        <w:gridCol w:w="141"/>
        <w:gridCol w:w="1134"/>
        <w:gridCol w:w="1388"/>
        <w:gridCol w:w="880"/>
        <w:gridCol w:w="1529"/>
        <w:gridCol w:w="236"/>
      </w:tblGrid>
      <w:tr w:rsidR="009205E0">
        <w:trPr>
          <w:trHeight w:val="675"/>
        </w:trPr>
        <w:tc>
          <w:tcPr>
            <w:tcW w:w="9575" w:type="dxa"/>
            <w:gridSpan w:val="8"/>
            <w:tcBorders>
              <w:top w:val="nil"/>
              <w:left w:val="nil"/>
              <w:bottom w:val="nil"/>
              <w:right w:val="nil"/>
            </w:tcBorders>
            <w:shd w:val="clear" w:color="auto" w:fill="auto"/>
            <w:vAlign w:val="center"/>
          </w:tcPr>
          <w:p w:rsidR="009205E0" w:rsidRDefault="00F72779">
            <w:pPr>
              <w:widowControl/>
              <w:jc w:val="center"/>
              <w:textAlignment w:val="center"/>
              <w:rPr>
                <w:rFonts w:ascii="宋体" w:hAnsi="宋体" w:cs="宋体"/>
                <w:b/>
                <w:sz w:val="32"/>
                <w:szCs w:val="32"/>
              </w:rPr>
            </w:pPr>
            <w:r>
              <w:rPr>
                <w:rFonts w:ascii="宋体" w:hAnsi="宋体" w:cs="宋体" w:hint="eastAsia"/>
                <w:b/>
                <w:sz w:val="32"/>
                <w:szCs w:val="32"/>
              </w:rPr>
              <w:t>2021</w:t>
            </w:r>
            <w:r>
              <w:rPr>
                <w:rFonts w:ascii="宋体" w:hAnsi="宋体" w:cs="宋体" w:hint="eastAsia"/>
                <w:b/>
                <w:sz w:val="32"/>
                <w:szCs w:val="32"/>
              </w:rPr>
              <w:t>年援藏援彝干部人才补助经费项目绩效目标自评表</w:t>
            </w:r>
            <w:r>
              <w:rPr>
                <w:rFonts w:ascii="宋体" w:hAnsi="宋体" w:cs="宋体" w:hint="eastAsia"/>
                <w:b/>
                <w:sz w:val="32"/>
                <w:szCs w:val="32"/>
              </w:rPr>
              <w:t>1</w:t>
            </w:r>
          </w:p>
        </w:tc>
        <w:tc>
          <w:tcPr>
            <w:tcW w:w="236" w:type="dxa"/>
            <w:tcBorders>
              <w:top w:val="nil"/>
              <w:left w:val="nil"/>
              <w:bottom w:val="nil"/>
              <w:right w:val="nil"/>
            </w:tcBorders>
            <w:shd w:val="clear" w:color="auto" w:fill="auto"/>
            <w:vAlign w:val="center"/>
          </w:tcPr>
          <w:p w:rsidR="009205E0" w:rsidRDefault="009205E0">
            <w:pPr>
              <w:widowControl/>
              <w:jc w:val="center"/>
              <w:textAlignment w:val="center"/>
              <w:rPr>
                <w:rFonts w:ascii="宋体" w:hAnsi="宋体" w:cs="宋体"/>
                <w:b/>
                <w:kern w:val="0"/>
                <w:sz w:val="32"/>
                <w:szCs w:val="32"/>
              </w:rPr>
            </w:pPr>
          </w:p>
        </w:tc>
      </w:tr>
      <w:tr w:rsidR="009205E0">
        <w:trPr>
          <w:gridAfter w:val="1"/>
          <w:wAfter w:w="236" w:type="dxa"/>
          <w:trHeight w:val="254"/>
        </w:trPr>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rPr>
              <w:t>主管部门及代码</w:t>
            </w:r>
          </w:p>
        </w:tc>
        <w:tc>
          <w:tcPr>
            <w:tcW w:w="26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textAlignment w:val="center"/>
              <w:rPr>
                <w:rFonts w:asciiTheme="minorEastAsia" w:eastAsiaTheme="minorEastAsia" w:hAnsiTheme="minorEastAsia" w:cs="宋体"/>
                <w:sz w:val="24"/>
              </w:rPr>
            </w:pPr>
            <w:r>
              <w:rPr>
                <w:rFonts w:asciiTheme="minorEastAsia" w:eastAsiaTheme="minorEastAsia" w:hAnsiTheme="minorEastAsia" w:cs="宋体" w:hint="eastAsia"/>
                <w:color w:val="000000"/>
                <w:sz w:val="24"/>
              </w:rPr>
              <w:t>攀枝花市公安局仁和区分局</w:t>
            </w:r>
            <w:r>
              <w:rPr>
                <w:rFonts w:asciiTheme="minorEastAsia" w:eastAsiaTheme="minorEastAsia" w:hAnsiTheme="minorEastAsia" w:cs="宋体" w:hint="eastAsia"/>
                <w:sz w:val="24"/>
              </w:rPr>
              <w:t>128004</w:t>
            </w:r>
          </w:p>
        </w:tc>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rPr>
              <w:t>实施单位</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color w:val="000000"/>
                <w:sz w:val="24"/>
              </w:rPr>
              <w:t>攀枝花市公安局仁和区分局</w:t>
            </w:r>
          </w:p>
        </w:tc>
      </w:tr>
      <w:tr w:rsidR="009205E0">
        <w:trPr>
          <w:gridAfter w:val="1"/>
          <w:wAfter w:w="236" w:type="dxa"/>
          <w:trHeight w:val="341"/>
        </w:trPr>
        <w:tc>
          <w:tcPr>
            <w:tcW w:w="31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rPr>
              <w:t>项目预算</w:t>
            </w:r>
            <w:r>
              <w:rPr>
                <w:rFonts w:asciiTheme="minorEastAsia" w:eastAsiaTheme="minorEastAsia" w:hAnsiTheme="minorEastAsia" w:cs="宋体" w:hint="eastAsia"/>
                <w:kern w:val="0"/>
                <w:sz w:val="24"/>
              </w:rPr>
              <w:br/>
            </w:r>
            <w:r>
              <w:rPr>
                <w:rFonts w:asciiTheme="minorEastAsia" w:eastAsiaTheme="minorEastAsia" w:hAnsiTheme="minorEastAsia" w:cs="宋体" w:hint="eastAsia"/>
                <w:kern w:val="0"/>
                <w:sz w:val="24"/>
              </w:rPr>
              <w:t>执行情况</w:t>
            </w:r>
            <w:r>
              <w:rPr>
                <w:rFonts w:asciiTheme="minorEastAsia" w:eastAsiaTheme="minorEastAsia" w:hAnsiTheme="minorEastAsia" w:cs="宋体" w:hint="eastAsia"/>
                <w:kern w:val="0"/>
                <w:sz w:val="24"/>
              </w:rPr>
              <w:br/>
            </w:r>
            <w:r>
              <w:rPr>
                <w:rFonts w:asciiTheme="minorEastAsia" w:eastAsiaTheme="minorEastAsia" w:hAnsiTheme="minorEastAsia" w:cs="宋体" w:hint="eastAsia"/>
                <w:kern w:val="0"/>
                <w:sz w:val="24"/>
              </w:rPr>
              <w:t>（万元）</w:t>
            </w:r>
          </w:p>
        </w:tc>
        <w:tc>
          <w:tcPr>
            <w:tcW w:w="15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预算数：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sz w:val="24"/>
              </w:rPr>
              <w:t>3</w:t>
            </w:r>
          </w:p>
        </w:tc>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执行数：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sz w:val="24"/>
              </w:rPr>
              <w:t>3</w:t>
            </w:r>
          </w:p>
        </w:tc>
      </w:tr>
      <w:tr w:rsidR="009205E0">
        <w:trPr>
          <w:gridAfter w:val="1"/>
          <w:wAfter w:w="236" w:type="dxa"/>
          <w:trHeight w:val="555"/>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9205E0">
            <w:pPr>
              <w:spacing w:line="320" w:lineRule="exact"/>
              <w:jc w:val="center"/>
              <w:rPr>
                <w:rFonts w:asciiTheme="minorEastAsia" w:eastAsiaTheme="minorEastAsia" w:hAnsiTheme="minorEastAsia" w:cs="宋体"/>
                <w:sz w:val="24"/>
              </w:rPr>
            </w:pPr>
          </w:p>
        </w:tc>
        <w:tc>
          <w:tcPr>
            <w:tcW w:w="15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left"/>
              <w:textAlignment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其中：</w:t>
            </w:r>
          </w:p>
          <w:p w:rsidR="009205E0" w:rsidRDefault="00F72779">
            <w:pPr>
              <w:widowControl/>
              <w:spacing w:line="320" w:lineRule="exact"/>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rPr>
              <w:t>财政拨款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sz w:val="24"/>
              </w:rPr>
              <w:t>3</w:t>
            </w:r>
          </w:p>
        </w:tc>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left"/>
              <w:textAlignment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其中：</w:t>
            </w:r>
          </w:p>
          <w:p w:rsidR="009205E0" w:rsidRDefault="00F72779">
            <w:pPr>
              <w:widowControl/>
              <w:spacing w:line="320" w:lineRule="exact"/>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rPr>
              <w:t>财政拨款</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textAlignment w:val="center"/>
              <w:rPr>
                <w:rFonts w:asciiTheme="minorEastAsia" w:eastAsiaTheme="minorEastAsia" w:hAnsiTheme="minorEastAsia" w:cs="宋体"/>
                <w:sz w:val="24"/>
              </w:rPr>
            </w:pPr>
            <w:r>
              <w:rPr>
                <w:rFonts w:asciiTheme="minorEastAsia" w:eastAsiaTheme="minorEastAsia" w:hAnsiTheme="minorEastAsia" w:cs="宋体" w:hint="eastAsia"/>
                <w:sz w:val="24"/>
              </w:rPr>
              <w:t>3</w:t>
            </w:r>
          </w:p>
        </w:tc>
      </w:tr>
      <w:tr w:rsidR="009205E0">
        <w:trPr>
          <w:gridAfter w:val="1"/>
          <w:wAfter w:w="236" w:type="dxa"/>
          <w:trHeight w:val="341"/>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9205E0">
            <w:pPr>
              <w:spacing w:line="320" w:lineRule="exact"/>
              <w:jc w:val="center"/>
              <w:rPr>
                <w:rFonts w:asciiTheme="minorEastAsia" w:eastAsiaTheme="minorEastAsia" w:hAnsiTheme="minorEastAsia" w:cs="宋体"/>
                <w:sz w:val="24"/>
              </w:rPr>
            </w:pPr>
          </w:p>
        </w:tc>
        <w:tc>
          <w:tcPr>
            <w:tcW w:w="15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rPr>
              <w:t>其他资金</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9205E0">
            <w:pPr>
              <w:widowControl/>
              <w:spacing w:line="320" w:lineRule="exact"/>
              <w:jc w:val="left"/>
              <w:textAlignment w:val="center"/>
              <w:rPr>
                <w:rFonts w:asciiTheme="minorEastAsia" w:eastAsiaTheme="minorEastAsia" w:hAnsiTheme="minorEastAsia" w:cs="宋体"/>
                <w:sz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rPr>
              <w:t>其他资金</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9205E0">
            <w:pPr>
              <w:widowControl/>
              <w:spacing w:line="320" w:lineRule="exact"/>
              <w:jc w:val="center"/>
              <w:textAlignment w:val="center"/>
              <w:rPr>
                <w:rFonts w:asciiTheme="minorEastAsia" w:eastAsiaTheme="minorEastAsia" w:hAnsiTheme="minorEastAsia" w:cs="宋体"/>
                <w:sz w:val="24"/>
              </w:rPr>
            </w:pPr>
          </w:p>
        </w:tc>
      </w:tr>
      <w:tr w:rsidR="009205E0">
        <w:trPr>
          <w:gridAfter w:val="1"/>
          <w:wAfter w:w="236" w:type="dxa"/>
          <w:trHeight w:val="217"/>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center"/>
              <w:textAlignment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年度总体目标</w:t>
            </w:r>
          </w:p>
          <w:p w:rsidR="009205E0" w:rsidRDefault="00F72779">
            <w:pPr>
              <w:widowControl/>
              <w:spacing w:line="320" w:lineRule="exact"/>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rPr>
              <w:t>完成情况</w:t>
            </w:r>
          </w:p>
        </w:tc>
        <w:tc>
          <w:tcPr>
            <w:tcW w:w="38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rPr>
              <w:t>预期目标</w:t>
            </w:r>
          </w:p>
        </w:tc>
        <w:tc>
          <w:tcPr>
            <w:tcW w:w="37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rPr>
              <w:t>目标实际完成情况</w:t>
            </w:r>
          </w:p>
        </w:tc>
      </w:tr>
      <w:tr w:rsidR="009205E0">
        <w:trPr>
          <w:gridAfter w:val="1"/>
          <w:wAfter w:w="236" w:type="dxa"/>
          <w:trHeight w:val="797"/>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9205E0">
            <w:pPr>
              <w:spacing w:line="320" w:lineRule="exact"/>
              <w:jc w:val="center"/>
              <w:rPr>
                <w:rFonts w:asciiTheme="minorEastAsia" w:eastAsiaTheme="minorEastAsia" w:hAnsiTheme="minorEastAsia" w:cs="宋体"/>
                <w:sz w:val="24"/>
              </w:rPr>
            </w:pPr>
          </w:p>
        </w:tc>
        <w:tc>
          <w:tcPr>
            <w:tcW w:w="3802" w:type="dxa"/>
            <w:gridSpan w:val="4"/>
            <w:tcBorders>
              <w:top w:val="single" w:sz="4" w:space="0" w:color="000000"/>
              <w:left w:val="single" w:sz="4" w:space="0" w:color="000000"/>
              <w:bottom w:val="single" w:sz="4" w:space="0" w:color="000000"/>
              <w:right w:val="single" w:sz="4" w:space="0" w:color="000000"/>
            </w:tcBorders>
            <w:shd w:val="clear" w:color="auto" w:fill="auto"/>
          </w:tcPr>
          <w:p w:rsidR="009205E0" w:rsidRDefault="00F72779">
            <w:pPr>
              <w:widowControl/>
              <w:spacing w:line="320" w:lineRule="exact"/>
              <w:jc w:val="left"/>
              <w:textAlignment w:val="top"/>
              <w:rPr>
                <w:rFonts w:asciiTheme="minorEastAsia" w:eastAsiaTheme="minorEastAsia" w:hAnsiTheme="minorEastAsia" w:cs="宋体"/>
                <w:sz w:val="24"/>
              </w:rPr>
            </w:pPr>
            <w:r>
              <w:rPr>
                <w:rFonts w:asciiTheme="minorEastAsia" w:eastAsiaTheme="minorEastAsia" w:hAnsiTheme="minorEastAsia" w:cs="宋体" w:hint="eastAsia"/>
                <w:color w:val="000000"/>
                <w:sz w:val="24"/>
              </w:rPr>
              <w:t>为进一步加强援彝援藏干部人才管理服务工作，充分发挥援彝援藏干部人才在推进藏区彝区脱贫攻坚和社会发展中的重要作用，根据凉山州脱贫攻坚综合帮扶工作队管理工作专题会议精神，落实好援彝援藏干部人才补助津贴发放。</w:t>
            </w:r>
          </w:p>
        </w:tc>
        <w:tc>
          <w:tcPr>
            <w:tcW w:w="3797" w:type="dxa"/>
            <w:gridSpan w:val="3"/>
            <w:tcBorders>
              <w:top w:val="single" w:sz="4" w:space="0" w:color="000000"/>
              <w:left w:val="single" w:sz="4" w:space="0" w:color="000000"/>
              <w:bottom w:val="single" w:sz="4" w:space="0" w:color="000000"/>
              <w:right w:val="single" w:sz="4" w:space="0" w:color="000000"/>
            </w:tcBorders>
            <w:shd w:val="clear" w:color="auto" w:fill="auto"/>
          </w:tcPr>
          <w:p w:rsidR="009205E0" w:rsidRDefault="00F72779">
            <w:pPr>
              <w:widowControl/>
              <w:spacing w:line="320" w:lineRule="exact"/>
              <w:jc w:val="left"/>
              <w:textAlignment w:val="top"/>
              <w:rPr>
                <w:rFonts w:asciiTheme="minorEastAsia" w:eastAsiaTheme="minorEastAsia" w:hAnsiTheme="minorEastAsia" w:cs="宋体"/>
                <w:sz w:val="24"/>
              </w:rPr>
            </w:pPr>
            <w:r>
              <w:rPr>
                <w:rFonts w:asciiTheme="minorEastAsia" w:eastAsiaTheme="minorEastAsia" w:hAnsiTheme="minorEastAsia" w:cs="宋体" w:hint="eastAsia"/>
                <w:color w:val="000000"/>
                <w:sz w:val="24"/>
              </w:rPr>
              <w:t>充分发挥了援彝援藏干部人才在推进藏区彝区脱贫攻坚和社会发展中的重要作用，根据凉山州脱贫攻坚综合帮扶工作队管理工作专题会议精神，完成全年</w:t>
            </w:r>
            <w:r>
              <w:rPr>
                <w:rFonts w:asciiTheme="minorEastAsia" w:eastAsiaTheme="minorEastAsia" w:hAnsiTheme="minorEastAsia" w:cs="宋体" w:hint="eastAsia"/>
                <w:color w:val="000000"/>
                <w:sz w:val="24"/>
              </w:rPr>
              <w:t>1</w:t>
            </w:r>
            <w:r>
              <w:rPr>
                <w:rFonts w:asciiTheme="minorEastAsia" w:eastAsiaTheme="minorEastAsia" w:hAnsiTheme="minorEastAsia" w:cs="宋体" w:hint="eastAsia"/>
                <w:color w:val="000000"/>
                <w:sz w:val="24"/>
              </w:rPr>
              <w:t>名援彝援藏干部的人才补助津贴发放。</w:t>
            </w:r>
          </w:p>
        </w:tc>
      </w:tr>
      <w:tr w:rsidR="009205E0">
        <w:trPr>
          <w:gridAfter w:val="1"/>
          <w:wAfter w:w="236" w:type="dxa"/>
          <w:trHeight w:val="693"/>
        </w:trPr>
        <w:tc>
          <w:tcPr>
            <w:tcW w:w="1976" w:type="dxa"/>
            <w:vMerge w:val="restart"/>
            <w:tcBorders>
              <w:top w:val="single" w:sz="4" w:space="0" w:color="000000"/>
              <w:left w:val="single" w:sz="4" w:space="0" w:color="000000"/>
              <w:right w:val="single" w:sz="4" w:space="0" w:color="000000"/>
            </w:tcBorders>
            <w:shd w:val="clear" w:color="auto" w:fill="auto"/>
            <w:vAlign w:val="center"/>
          </w:tcPr>
          <w:p w:rsidR="009205E0" w:rsidRDefault="00F72779">
            <w:pPr>
              <w:widowControl/>
              <w:spacing w:line="320" w:lineRule="exact"/>
              <w:jc w:val="center"/>
              <w:textAlignment w:val="center"/>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9205E0" w:rsidRDefault="00F72779">
            <w:pPr>
              <w:widowControl/>
              <w:spacing w:line="320" w:lineRule="exact"/>
              <w:jc w:val="center"/>
              <w:textAlignment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一级</w:t>
            </w:r>
          </w:p>
          <w:p w:rsidR="009205E0" w:rsidRDefault="00F72779">
            <w:pPr>
              <w:widowControl/>
              <w:spacing w:line="320" w:lineRule="exact"/>
              <w:jc w:val="center"/>
              <w:textAlignment w:val="center"/>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指标</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center"/>
              <w:textAlignment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二级</w:t>
            </w:r>
          </w:p>
          <w:p w:rsidR="009205E0" w:rsidRDefault="00F72779">
            <w:pPr>
              <w:widowControl/>
              <w:spacing w:line="320" w:lineRule="exact"/>
              <w:jc w:val="center"/>
              <w:textAlignment w:val="center"/>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指标</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center"/>
              <w:textAlignment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三级</w:t>
            </w:r>
          </w:p>
          <w:p w:rsidR="009205E0" w:rsidRDefault="00F72779">
            <w:pPr>
              <w:widowControl/>
              <w:spacing w:line="320" w:lineRule="exact"/>
              <w:jc w:val="center"/>
              <w:textAlignment w:val="center"/>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指标</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center"/>
              <w:textAlignment w:val="center"/>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预期指标值</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center"/>
              <w:textAlignment w:val="center"/>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实际完成指标值</w:t>
            </w:r>
          </w:p>
        </w:tc>
      </w:tr>
      <w:tr w:rsidR="009205E0">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9205E0" w:rsidRDefault="009205E0">
            <w:pPr>
              <w:spacing w:line="320" w:lineRule="exact"/>
              <w:jc w:val="center"/>
              <w:rPr>
                <w:rFonts w:asciiTheme="minorEastAsia" w:eastAsiaTheme="minorEastAsia" w:hAnsiTheme="minorEastAsia" w:cs="仿宋_GB2312"/>
                <w:sz w:val="24"/>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center"/>
              <w:textAlignment w:val="bottom"/>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完成</w:t>
            </w:r>
          </w:p>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指标</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数量指标</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宋体" w:hint="eastAsia"/>
                <w:color w:val="000000"/>
                <w:sz w:val="24"/>
              </w:rPr>
              <w:t>脱贫攻坚综合帮扶工作队</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队员</w:t>
            </w:r>
            <w:r>
              <w:rPr>
                <w:rFonts w:asciiTheme="minorEastAsia" w:eastAsiaTheme="minorEastAsia" w:hAnsiTheme="minorEastAsia" w:cs="宋体" w:hint="eastAsia"/>
                <w:color w:val="000000"/>
                <w:sz w:val="24"/>
              </w:rPr>
              <w:t>1</w:t>
            </w:r>
            <w:r>
              <w:rPr>
                <w:rFonts w:asciiTheme="minorEastAsia" w:eastAsiaTheme="minorEastAsia" w:hAnsiTheme="minorEastAsia" w:cs="宋体" w:hint="eastAsia"/>
                <w:color w:val="000000"/>
                <w:sz w:val="24"/>
              </w:rPr>
              <w:t>人</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1</w:t>
            </w:r>
            <w:r>
              <w:rPr>
                <w:rFonts w:asciiTheme="minorEastAsia" w:eastAsiaTheme="minorEastAsia" w:hAnsiTheme="minorEastAsia" w:cs="宋体" w:hint="eastAsia"/>
                <w:color w:val="000000"/>
                <w:sz w:val="24"/>
              </w:rPr>
              <w:t>人已完成该年度的脱贫帮扶工作</w:t>
            </w:r>
          </w:p>
        </w:tc>
      </w:tr>
      <w:tr w:rsidR="009205E0">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9205E0" w:rsidRDefault="009205E0">
            <w:pPr>
              <w:spacing w:line="320" w:lineRule="exact"/>
              <w:jc w:val="center"/>
              <w:rPr>
                <w:rFonts w:asciiTheme="minorEastAsia" w:eastAsiaTheme="minorEastAsia" w:hAnsiTheme="minorEastAsia" w:cs="仿宋_GB2312"/>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9205E0">
            <w:pPr>
              <w:spacing w:line="320" w:lineRule="exact"/>
              <w:jc w:val="center"/>
              <w:rPr>
                <w:rFonts w:asciiTheme="minorEastAsia" w:eastAsiaTheme="minorEastAsia" w:hAnsiTheme="minorEastAsia" w:cs="仿宋_GB2312"/>
                <w:sz w:val="24"/>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质量指标</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sz w:val="24"/>
              </w:rPr>
              <w:t>完成年度工作</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甄选</w:t>
            </w:r>
            <w:r>
              <w:rPr>
                <w:rFonts w:asciiTheme="minorEastAsia" w:eastAsiaTheme="minorEastAsia" w:hAnsiTheme="minorEastAsia" w:cs="宋体" w:hint="eastAsia"/>
                <w:color w:val="000000"/>
                <w:sz w:val="24"/>
              </w:rPr>
              <w:t>1</w:t>
            </w:r>
            <w:r>
              <w:rPr>
                <w:rFonts w:asciiTheme="minorEastAsia" w:eastAsiaTheme="minorEastAsia" w:hAnsiTheme="minorEastAsia" w:cs="宋体" w:hint="eastAsia"/>
                <w:color w:val="000000"/>
                <w:sz w:val="24"/>
              </w:rPr>
              <w:t>名政治素质过硬民警完成该任务</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甄选</w:t>
            </w:r>
            <w:r>
              <w:rPr>
                <w:rFonts w:asciiTheme="minorEastAsia" w:eastAsiaTheme="minorEastAsia" w:hAnsiTheme="minorEastAsia" w:cs="宋体" w:hint="eastAsia"/>
                <w:color w:val="000000"/>
                <w:sz w:val="24"/>
              </w:rPr>
              <w:t>1</w:t>
            </w:r>
            <w:r>
              <w:rPr>
                <w:rFonts w:asciiTheme="minorEastAsia" w:eastAsiaTheme="minorEastAsia" w:hAnsiTheme="minorEastAsia" w:cs="宋体" w:hint="eastAsia"/>
                <w:color w:val="000000"/>
                <w:sz w:val="24"/>
              </w:rPr>
              <w:t>名政治素质过硬民警完成该任务</w:t>
            </w:r>
          </w:p>
        </w:tc>
      </w:tr>
      <w:tr w:rsidR="009205E0">
        <w:trPr>
          <w:gridAfter w:val="1"/>
          <w:wAfter w:w="236" w:type="dxa"/>
          <w:trHeight w:val="392"/>
        </w:trPr>
        <w:tc>
          <w:tcPr>
            <w:tcW w:w="1976" w:type="dxa"/>
            <w:vMerge/>
            <w:tcBorders>
              <w:left w:val="single" w:sz="4" w:space="0" w:color="000000"/>
              <w:right w:val="single" w:sz="4" w:space="0" w:color="000000"/>
            </w:tcBorders>
            <w:shd w:val="clear" w:color="auto" w:fill="auto"/>
            <w:vAlign w:val="center"/>
          </w:tcPr>
          <w:p w:rsidR="009205E0" w:rsidRDefault="009205E0">
            <w:pPr>
              <w:spacing w:line="320" w:lineRule="exact"/>
              <w:jc w:val="center"/>
              <w:rPr>
                <w:rFonts w:asciiTheme="minorEastAsia" w:eastAsiaTheme="minorEastAsia" w:hAnsiTheme="minorEastAsia" w:cs="仿宋_GB2312"/>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9205E0">
            <w:pPr>
              <w:spacing w:line="320" w:lineRule="exact"/>
              <w:jc w:val="center"/>
              <w:rPr>
                <w:rFonts w:asciiTheme="minorEastAsia" w:eastAsiaTheme="minorEastAsia" w:hAnsiTheme="minorEastAsia" w:cs="仿宋_GB2312"/>
                <w:sz w:val="24"/>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时效指标</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sz w:val="24"/>
              </w:rPr>
              <w:t>完成时间</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sz w:val="24"/>
              </w:rPr>
              <w:t>2021</w:t>
            </w:r>
            <w:r>
              <w:rPr>
                <w:rFonts w:asciiTheme="minorEastAsia" w:eastAsiaTheme="minorEastAsia" w:hAnsiTheme="minorEastAsia" w:cs="仿宋_GB2312" w:hint="eastAsia"/>
                <w:sz w:val="24"/>
              </w:rPr>
              <w:t>年</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sz w:val="24"/>
              </w:rPr>
              <w:t>2021</w:t>
            </w:r>
            <w:r>
              <w:rPr>
                <w:rFonts w:asciiTheme="minorEastAsia" w:eastAsiaTheme="minorEastAsia" w:hAnsiTheme="minorEastAsia" w:cs="仿宋_GB2312" w:hint="eastAsia"/>
                <w:sz w:val="24"/>
              </w:rPr>
              <w:t>年</w:t>
            </w:r>
            <w:r>
              <w:rPr>
                <w:rFonts w:asciiTheme="minorEastAsia" w:eastAsiaTheme="minorEastAsia" w:hAnsiTheme="minorEastAsia" w:cs="仿宋_GB2312" w:hint="eastAsia"/>
                <w:sz w:val="24"/>
              </w:rPr>
              <w:t>1</w:t>
            </w:r>
            <w:r>
              <w:rPr>
                <w:rFonts w:asciiTheme="minorEastAsia" w:eastAsiaTheme="minorEastAsia" w:hAnsiTheme="minorEastAsia" w:cs="仿宋_GB2312" w:hint="eastAsia"/>
                <w:sz w:val="24"/>
              </w:rPr>
              <w:t>月—</w:t>
            </w:r>
            <w:r>
              <w:rPr>
                <w:rFonts w:asciiTheme="minorEastAsia" w:eastAsiaTheme="minorEastAsia" w:hAnsiTheme="minorEastAsia" w:cs="仿宋_GB2312" w:hint="eastAsia"/>
                <w:sz w:val="24"/>
              </w:rPr>
              <w:t>12</w:t>
            </w:r>
            <w:r>
              <w:rPr>
                <w:rFonts w:asciiTheme="minorEastAsia" w:eastAsiaTheme="minorEastAsia" w:hAnsiTheme="minorEastAsia" w:cs="仿宋_GB2312" w:hint="eastAsia"/>
                <w:sz w:val="24"/>
              </w:rPr>
              <w:t>月</w:t>
            </w:r>
          </w:p>
        </w:tc>
      </w:tr>
      <w:tr w:rsidR="009205E0">
        <w:trPr>
          <w:gridAfter w:val="1"/>
          <w:wAfter w:w="236" w:type="dxa"/>
          <w:trHeight w:val="1167"/>
        </w:trPr>
        <w:tc>
          <w:tcPr>
            <w:tcW w:w="1976" w:type="dxa"/>
            <w:vMerge/>
            <w:tcBorders>
              <w:left w:val="single" w:sz="4" w:space="0" w:color="000000"/>
              <w:right w:val="single" w:sz="4" w:space="0" w:color="000000"/>
            </w:tcBorders>
            <w:shd w:val="clear" w:color="auto" w:fill="auto"/>
            <w:vAlign w:val="center"/>
          </w:tcPr>
          <w:p w:rsidR="009205E0" w:rsidRDefault="009205E0">
            <w:pPr>
              <w:spacing w:line="320" w:lineRule="exact"/>
              <w:jc w:val="center"/>
              <w:rPr>
                <w:rFonts w:asciiTheme="minorEastAsia" w:eastAsiaTheme="minorEastAsia" w:hAnsiTheme="minorEastAsia" w:cs="仿宋_GB2312"/>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9205E0">
            <w:pPr>
              <w:spacing w:line="320" w:lineRule="exact"/>
              <w:jc w:val="center"/>
              <w:rPr>
                <w:rFonts w:asciiTheme="minorEastAsia" w:eastAsiaTheme="minorEastAsia" w:hAnsiTheme="minorEastAsia" w:cs="仿宋_GB2312"/>
                <w:sz w:val="24"/>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成本指标</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宋体" w:hint="eastAsia"/>
                <w:color w:val="000000"/>
                <w:sz w:val="24"/>
              </w:rPr>
              <w:t>生活补助及津补贴</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每个工作日补助</w:t>
            </w:r>
            <w:r>
              <w:rPr>
                <w:rFonts w:asciiTheme="minorEastAsia" w:eastAsiaTheme="minorEastAsia" w:hAnsiTheme="minorEastAsia" w:cs="宋体" w:hint="eastAsia"/>
                <w:color w:val="000000"/>
                <w:sz w:val="24"/>
              </w:rPr>
              <w:t>50</w:t>
            </w:r>
            <w:r>
              <w:rPr>
                <w:rFonts w:asciiTheme="minorEastAsia" w:eastAsiaTheme="minorEastAsia" w:hAnsiTheme="minorEastAsia" w:cs="宋体" w:hint="eastAsia"/>
                <w:color w:val="000000"/>
                <w:sz w:val="24"/>
              </w:rPr>
              <w:t>元，全月按</w:t>
            </w:r>
            <w:r>
              <w:rPr>
                <w:rFonts w:asciiTheme="minorEastAsia" w:eastAsiaTheme="minorEastAsia" w:hAnsiTheme="minorEastAsia" w:cs="宋体" w:hint="eastAsia"/>
                <w:color w:val="000000"/>
                <w:sz w:val="24"/>
              </w:rPr>
              <w:t>22</w:t>
            </w:r>
            <w:r>
              <w:rPr>
                <w:rFonts w:asciiTheme="minorEastAsia" w:eastAsiaTheme="minorEastAsia" w:hAnsiTheme="minorEastAsia" w:cs="宋体" w:hint="eastAsia"/>
                <w:color w:val="000000"/>
                <w:sz w:val="24"/>
              </w:rPr>
              <w:t>天，全年为</w:t>
            </w:r>
            <w:r>
              <w:rPr>
                <w:rFonts w:asciiTheme="minorEastAsia" w:eastAsiaTheme="minorEastAsia" w:hAnsiTheme="minorEastAsia" w:cs="宋体" w:hint="eastAsia"/>
                <w:color w:val="000000"/>
                <w:sz w:val="24"/>
              </w:rPr>
              <w:t>264</w:t>
            </w:r>
            <w:r>
              <w:rPr>
                <w:rFonts w:asciiTheme="minorEastAsia" w:eastAsiaTheme="minorEastAsia" w:hAnsiTheme="minorEastAsia" w:cs="宋体" w:hint="eastAsia"/>
                <w:color w:val="000000"/>
                <w:sz w:val="24"/>
              </w:rPr>
              <w:t>天</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sz w:val="24"/>
              </w:rPr>
              <w:t>全年</w:t>
            </w:r>
            <w:r>
              <w:rPr>
                <w:rFonts w:asciiTheme="minorEastAsia" w:eastAsiaTheme="minorEastAsia" w:hAnsiTheme="minorEastAsia" w:cs="仿宋_GB2312" w:hint="eastAsia"/>
                <w:sz w:val="24"/>
              </w:rPr>
              <w:t>3</w:t>
            </w:r>
            <w:r>
              <w:rPr>
                <w:rFonts w:asciiTheme="minorEastAsia" w:eastAsiaTheme="minorEastAsia" w:hAnsiTheme="minorEastAsia" w:cs="仿宋_GB2312" w:hint="eastAsia"/>
                <w:sz w:val="24"/>
              </w:rPr>
              <w:t>万</w:t>
            </w:r>
          </w:p>
        </w:tc>
      </w:tr>
      <w:tr w:rsidR="009205E0">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9205E0" w:rsidRDefault="009205E0">
            <w:pPr>
              <w:spacing w:line="320" w:lineRule="exact"/>
              <w:jc w:val="center"/>
              <w:rPr>
                <w:rFonts w:asciiTheme="minorEastAsia" w:eastAsiaTheme="minorEastAsia" w:hAnsiTheme="minorEastAsia" w:cs="仿宋_GB2312"/>
                <w:sz w:val="24"/>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效益</w:t>
            </w:r>
            <w:r>
              <w:rPr>
                <w:rFonts w:asciiTheme="minorEastAsia" w:eastAsiaTheme="minorEastAsia" w:hAnsiTheme="minorEastAsia" w:cs="仿宋_GB2312" w:hint="eastAsia"/>
                <w:kern w:val="0"/>
                <w:sz w:val="24"/>
              </w:rPr>
              <w:br/>
            </w:r>
            <w:r>
              <w:rPr>
                <w:rFonts w:asciiTheme="minorEastAsia" w:eastAsiaTheme="minorEastAsia" w:hAnsiTheme="minorEastAsia" w:cs="仿宋_GB2312" w:hint="eastAsia"/>
                <w:kern w:val="0"/>
                <w:sz w:val="24"/>
              </w:rPr>
              <w:t>指标</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经济效益</w:t>
            </w:r>
            <w:r>
              <w:rPr>
                <w:rFonts w:asciiTheme="minorEastAsia" w:eastAsiaTheme="minorEastAsia" w:hAnsiTheme="minorEastAsia" w:cs="仿宋_GB2312" w:hint="eastAsia"/>
                <w:kern w:val="0"/>
                <w:sz w:val="24"/>
              </w:rPr>
              <w:t xml:space="preserve">  </w:t>
            </w:r>
            <w:r>
              <w:rPr>
                <w:rFonts w:asciiTheme="minorEastAsia" w:eastAsiaTheme="minorEastAsia" w:hAnsiTheme="minorEastAsia" w:cs="仿宋_GB2312" w:hint="eastAsia"/>
                <w:kern w:val="0"/>
                <w:sz w:val="24"/>
              </w:rPr>
              <w:t>指标</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9205E0">
            <w:pPr>
              <w:widowControl/>
              <w:spacing w:line="320" w:lineRule="exact"/>
              <w:jc w:val="center"/>
              <w:textAlignment w:val="bottom"/>
              <w:rPr>
                <w:rFonts w:asciiTheme="minorEastAsia" w:eastAsiaTheme="minorEastAsia" w:hAnsiTheme="minorEastAsia" w:cs="仿宋_GB2312"/>
                <w:sz w:val="24"/>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9205E0">
            <w:pPr>
              <w:widowControl/>
              <w:spacing w:line="320" w:lineRule="exact"/>
              <w:jc w:val="center"/>
              <w:textAlignment w:val="bottom"/>
              <w:rPr>
                <w:rFonts w:asciiTheme="minorEastAsia" w:eastAsiaTheme="minorEastAsia" w:hAnsiTheme="minorEastAsia" w:cs="仿宋_GB2312"/>
                <w:sz w:val="24"/>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9205E0">
            <w:pPr>
              <w:widowControl/>
              <w:spacing w:line="320" w:lineRule="exact"/>
              <w:jc w:val="center"/>
              <w:textAlignment w:val="bottom"/>
              <w:rPr>
                <w:rFonts w:asciiTheme="minorEastAsia" w:eastAsiaTheme="minorEastAsia" w:hAnsiTheme="minorEastAsia" w:cs="仿宋_GB2312"/>
                <w:sz w:val="24"/>
              </w:rPr>
            </w:pPr>
          </w:p>
        </w:tc>
      </w:tr>
      <w:tr w:rsidR="009205E0">
        <w:trPr>
          <w:gridAfter w:val="1"/>
          <w:wAfter w:w="236" w:type="dxa"/>
          <w:trHeight w:val="1546"/>
        </w:trPr>
        <w:tc>
          <w:tcPr>
            <w:tcW w:w="1976" w:type="dxa"/>
            <w:vMerge/>
            <w:tcBorders>
              <w:left w:val="single" w:sz="4" w:space="0" w:color="000000"/>
              <w:right w:val="single" w:sz="4" w:space="0" w:color="000000"/>
            </w:tcBorders>
            <w:shd w:val="clear" w:color="auto" w:fill="auto"/>
            <w:vAlign w:val="center"/>
          </w:tcPr>
          <w:p w:rsidR="009205E0" w:rsidRDefault="009205E0">
            <w:pPr>
              <w:spacing w:line="320" w:lineRule="exact"/>
              <w:jc w:val="center"/>
              <w:rPr>
                <w:rFonts w:asciiTheme="minorEastAsia" w:eastAsiaTheme="minorEastAsia" w:hAnsiTheme="minorEastAsia" w:cs="仿宋_GB2312"/>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9205E0">
            <w:pPr>
              <w:spacing w:line="320" w:lineRule="exact"/>
              <w:jc w:val="center"/>
              <w:rPr>
                <w:rFonts w:asciiTheme="minorEastAsia" w:eastAsiaTheme="minorEastAsia" w:hAnsiTheme="minorEastAsia" w:cs="仿宋_GB2312"/>
                <w:sz w:val="24"/>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社会效益</w:t>
            </w:r>
            <w:r>
              <w:rPr>
                <w:rFonts w:asciiTheme="minorEastAsia" w:eastAsiaTheme="minorEastAsia" w:hAnsiTheme="minorEastAsia" w:cs="仿宋_GB2312" w:hint="eastAsia"/>
                <w:kern w:val="0"/>
                <w:sz w:val="24"/>
              </w:rPr>
              <w:t xml:space="preserve">  </w:t>
            </w:r>
            <w:r>
              <w:rPr>
                <w:rFonts w:asciiTheme="minorEastAsia" w:eastAsiaTheme="minorEastAsia" w:hAnsiTheme="minorEastAsia" w:cs="仿宋_GB2312" w:hint="eastAsia"/>
                <w:kern w:val="0"/>
                <w:sz w:val="24"/>
              </w:rPr>
              <w:t>指标</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宋体" w:hint="eastAsia"/>
                <w:color w:val="000000"/>
                <w:sz w:val="24"/>
              </w:rPr>
              <w:t>援助成效</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充分发挥援彝干部人才在推进彝区脱贫攻坚和社会发展中的重要作用</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hint="eastAsia"/>
                <w:color w:val="000000"/>
                <w:sz w:val="24"/>
              </w:rPr>
              <w:t>所起作用达到预期目标</w:t>
            </w:r>
          </w:p>
        </w:tc>
      </w:tr>
      <w:tr w:rsidR="009205E0">
        <w:trPr>
          <w:gridAfter w:val="1"/>
          <w:wAfter w:w="236" w:type="dxa"/>
          <w:trHeight w:val="506"/>
        </w:trPr>
        <w:tc>
          <w:tcPr>
            <w:tcW w:w="1976" w:type="dxa"/>
            <w:vMerge/>
            <w:tcBorders>
              <w:left w:val="single" w:sz="4" w:space="0" w:color="000000"/>
              <w:right w:val="single" w:sz="4" w:space="0" w:color="000000"/>
            </w:tcBorders>
            <w:shd w:val="clear" w:color="auto" w:fill="auto"/>
            <w:vAlign w:val="center"/>
          </w:tcPr>
          <w:p w:rsidR="009205E0" w:rsidRDefault="009205E0">
            <w:pPr>
              <w:spacing w:line="320" w:lineRule="exact"/>
              <w:jc w:val="center"/>
              <w:rPr>
                <w:rFonts w:asciiTheme="minorEastAsia" w:eastAsiaTheme="minorEastAsia" w:hAnsiTheme="minorEastAsia" w:cs="仿宋_GB2312"/>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9205E0">
            <w:pPr>
              <w:spacing w:line="320" w:lineRule="exact"/>
              <w:jc w:val="center"/>
              <w:rPr>
                <w:rFonts w:asciiTheme="minorEastAsia" w:eastAsiaTheme="minorEastAsia" w:hAnsiTheme="minorEastAsia" w:cs="仿宋_GB2312"/>
                <w:sz w:val="24"/>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F72779">
            <w:pPr>
              <w:widowControl/>
              <w:spacing w:line="320" w:lineRule="exact"/>
              <w:ind w:leftChars="87" w:left="423" w:hangingChars="100" w:hanging="240"/>
              <w:jc w:val="left"/>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生态效益</w:t>
            </w:r>
            <w:r>
              <w:rPr>
                <w:rFonts w:asciiTheme="minorEastAsia" w:eastAsiaTheme="minorEastAsia" w:hAnsiTheme="minorEastAsia" w:cs="仿宋_GB2312" w:hint="eastAsia"/>
                <w:kern w:val="0"/>
                <w:sz w:val="24"/>
              </w:rPr>
              <w:t xml:space="preserve">  </w:t>
            </w:r>
            <w:r>
              <w:rPr>
                <w:rFonts w:asciiTheme="minorEastAsia" w:eastAsiaTheme="minorEastAsia" w:hAnsiTheme="minorEastAsia" w:cs="仿宋_GB2312" w:hint="eastAsia"/>
                <w:kern w:val="0"/>
                <w:sz w:val="24"/>
              </w:rPr>
              <w:t>指标</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9205E0">
            <w:pPr>
              <w:widowControl/>
              <w:spacing w:line="320" w:lineRule="exact"/>
              <w:jc w:val="center"/>
              <w:textAlignment w:val="bottom"/>
              <w:rPr>
                <w:rFonts w:asciiTheme="minorEastAsia" w:eastAsiaTheme="minorEastAsia" w:hAnsiTheme="minorEastAsia" w:cs="仿宋_GB2312"/>
                <w:sz w:val="24"/>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9205E0">
            <w:pPr>
              <w:widowControl/>
              <w:spacing w:line="320" w:lineRule="exact"/>
              <w:jc w:val="center"/>
              <w:textAlignment w:val="bottom"/>
              <w:rPr>
                <w:rFonts w:asciiTheme="minorEastAsia" w:eastAsiaTheme="minorEastAsia" w:hAnsiTheme="minorEastAsia" w:cs="仿宋_GB2312"/>
                <w:sz w:val="24"/>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9205E0">
            <w:pPr>
              <w:widowControl/>
              <w:spacing w:line="320" w:lineRule="exact"/>
              <w:jc w:val="center"/>
              <w:textAlignment w:val="bottom"/>
              <w:rPr>
                <w:rFonts w:asciiTheme="minorEastAsia" w:eastAsiaTheme="minorEastAsia" w:hAnsiTheme="minorEastAsia" w:cs="仿宋_GB2312"/>
                <w:sz w:val="24"/>
              </w:rPr>
            </w:pPr>
          </w:p>
        </w:tc>
      </w:tr>
      <w:tr w:rsidR="009205E0">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9205E0" w:rsidRDefault="009205E0">
            <w:pPr>
              <w:spacing w:line="320" w:lineRule="exact"/>
              <w:jc w:val="center"/>
              <w:rPr>
                <w:rFonts w:asciiTheme="minorEastAsia" w:eastAsiaTheme="minorEastAsia" w:hAnsiTheme="minorEastAsia" w:cs="仿宋_GB2312"/>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9205E0">
            <w:pPr>
              <w:spacing w:line="320" w:lineRule="exact"/>
              <w:jc w:val="center"/>
              <w:rPr>
                <w:rFonts w:asciiTheme="minorEastAsia" w:eastAsiaTheme="minorEastAsia" w:hAnsiTheme="minorEastAsia" w:cs="仿宋_GB2312"/>
                <w:sz w:val="24"/>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可持续影响</w:t>
            </w:r>
            <w:r>
              <w:rPr>
                <w:rFonts w:asciiTheme="minorEastAsia" w:eastAsiaTheme="minorEastAsia" w:hAnsiTheme="minorEastAsia" w:cs="仿宋_GB2312" w:hint="eastAsia"/>
                <w:kern w:val="0"/>
                <w:sz w:val="24"/>
              </w:rPr>
              <w:t xml:space="preserve"> </w:t>
            </w:r>
            <w:r>
              <w:rPr>
                <w:rFonts w:asciiTheme="minorEastAsia" w:eastAsiaTheme="minorEastAsia" w:hAnsiTheme="minorEastAsia" w:cs="仿宋_GB2312" w:hint="eastAsia"/>
                <w:kern w:val="0"/>
                <w:sz w:val="24"/>
              </w:rPr>
              <w:t>指标</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sz w:val="24"/>
              </w:rPr>
              <w:t>持续推进援藏援彝帮扶工作</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sz w:val="24"/>
              </w:rPr>
              <w:t>持续推进援藏援彝帮扶工作</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sz w:val="24"/>
              </w:rPr>
              <w:t>完成援藏援彝帮扶专项工作</w:t>
            </w:r>
          </w:p>
        </w:tc>
      </w:tr>
      <w:tr w:rsidR="009205E0">
        <w:trPr>
          <w:gridAfter w:val="1"/>
          <w:wAfter w:w="236" w:type="dxa"/>
          <w:trHeight w:val="530"/>
        </w:trPr>
        <w:tc>
          <w:tcPr>
            <w:tcW w:w="1976" w:type="dxa"/>
            <w:vMerge/>
            <w:tcBorders>
              <w:left w:val="single" w:sz="4" w:space="0" w:color="000000"/>
              <w:bottom w:val="single" w:sz="4" w:space="0" w:color="000000"/>
              <w:right w:val="single" w:sz="4" w:space="0" w:color="000000"/>
            </w:tcBorders>
            <w:shd w:val="clear" w:color="auto" w:fill="auto"/>
            <w:vAlign w:val="center"/>
          </w:tcPr>
          <w:p w:rsidR="009205E0" w:rsidRDefault="009205E0">
            <w:pPr>
              <w:spacing w:line="320" w:lineRule="exact"/>
              <w:jc w:val="center"/>
              <w:rPr>
                <w:rFonts w:asciiTheme="minorEastAsia" w:eastAsiaTheme="minorEastAsia" w:hAnsiTheme="minorEastAsia" w:cs="仿宋_GB2312"/>
                <w:sz w:val="24"/>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满意</w:t>
            </w:r>
            <w:r>
              <w:rPr>
                <w:rFonts w:asciiTheme="minorEastAsia" w:eastAsiaTheme="minorEastAsia" w:hAnsiTheme="minorEastAsia" w:cs="仿宋_GB2312" w:hint="eastAsia"/>
                <w:kern w:val="0"/>
                <w:sz w:val="24"/>
              </w:rPr>
              <w:br/>
            </w:r>
            <w:r>
              <w:rPr>
                <w:rFonts w:asciiTheme="minorEastAsia" w:eastAsiaTheme="minorEastAsia" w:hAnsiTheme="minorEastAsia" w:cs="仿宋_GB2312" w:hint="eastAsia"/>
                <w:kern w:val="0"/>
                <w:sz w:val="24"/>
              </w:rPr>
              <w:t>度指标</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F72779">
            <w:pPr>
              <w:widowControl/>
              <w:spacing w:line="320" w:lineRule="exact"/>
              <w:jc w:val="center"/>
              <w:textAlignment w:val="bottom"/>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满意度</w:t>
            </w:r>
          </w:p>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指标</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被援助单位评价满意</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被援助单位评价满意</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被援助单位评价满意度</w:t>
            </w:r>
          </w:p>
        </w:tc>
      </w:tr>
    </w:tbl>
    <w:p w:rsidR="009205E0" w:rsidRDefault="009205E0">
      <w:pPr>
        <w:spacing w:line="600" w:lineRule="exact"/>
        <w:jc w:val="center"/>
        <w:outlineLvl w:val="0"/>
        <w:rPr>
          <w:rFonts w:ascii="黑体" w:eastAsia="黑体" w:hAnsi="黑体"/>
          <w:sz w:val="44"/>
          <w:szCs w:val="44"/>
        </w:rPr>
      </w:pPr>
    </w:p>
    <w:p w:rsidR="009205E0" w:rsidRDefault="009205E0">
      <w:pPr>
        <w:spacing w:line="580" w:lineRule="exact"/>
        <w:rPr>
          <w:rFonts w:eastAsia="仿宋_GB2312"/>
          <w:sz w:val="32"/>
          <w:szCs w:val="32"/>
        </w:rPr>
      </w:pPr>
    </w:p>
    <w:p w:rsidR="009205E0" w:rsidRDefault="009205E0">
      <w:pPr>
        <w:pStyle w:val="a0"/>
        <w:spacing w:before="93"/>
      </w:pPr>
    </w:p>
    <w:p w:rsidR="009205E0" w:rsidRDefault="009205E0">
      <w:pPr>
        <w:pStyle w:val="a0"/>
        <w:spacing w:before="93"/>
      </w:pPr>
    </w:p>
    <w:p w:rsidR="009205E0" w:rsidRDefault="009205E0">
      <w:pPr>
        <w:pStyle w:val="a0"/>
        <w:spacing w:before="93"/>
      </w:pPr>
    </w:p>
    <w:p w:rsidR="009205E0" w:rsidRDefault="009205E0">
      <w:pPr>
        <w:pStyle w:val="a0"/>
        <w:spacing w:before="93"/>
      </w:pPr>
    </w:p>
    <w:p w:rsidR="009205E0" w:rsidRDefault="009205E0">
      <w:pPr>
        <w:pStyle w:val="a0"/>
        <w:spacing w:before="93"/>
      </w:pPr>
    </w:p>
    <w:p w:rsidR="009205E0" w:rsidRDefault="009205E0">
      <w:pPr>
        <w:pStyle w:val="a0"/>
        <w:spacing w:before="93"/>
      </w:pPr>
    </w:p>
    <w:p w:rsidR="009205E0" w:rsidRDefault="009205E0">
      <w:pPr>
        <w:pStyle w:val="a0"/>
        <w:spacing w:before="93"/>
      </w:pPr>
    </w:p>
    <w:p w:rsidR="009205E0" w:rsidRDefault="009205E0">
      <w:pPr>
        <w:pStyle w:val="a0"/>
        <w:spacing w:before="93"/>
      </w:pPr>
    </w:p>
    <w:p w:rsidR="009205E0" w:rsidRDefault="009205E0">
      <w:pPr>
        <w:pStyle w:val="a0"/>
        <w:spacing w:before="93"/>
      </w:pPr>
    </w:p>
    <w:p w:rsidR="009205E0" w:rsidRDefault="009205E0">
      <w:pPr>
        <w:pStyle w:val="a0"/>
        <w:spacing w:before="93"/>
      </w:pPr>
    </w:p>
    <w:p w:rsidR="009205E0" w:rsidRDefault="009205E0">
      <w:pPr>
        <w:pStyle w:val="a0"/>
        <w:spacing w:before="93"/>
      </w:pPr>
    </w:p>
    <w:p w:rsidR="009205E0" w:rsidRDefault="009205E0">
      <w:pPr>
        <w:pStyle w:val="a0"/>
        <w:spacing w:before="93"/>
      </w:pPr>
    </w:p>
    <w:p w:rsidR="009205E0" w:rsidRDefault="009205E0">
      <w:pPr>
        <w:pStyle w:val="a0"/>
        <w:spacing w:before="93"/>
      </w:pPr>
    </w:p>
    <w:p w:rsidR="009205E0" w:rsidRDefault="009205E0">
      <w:pPr>
        <w:pStyle w:val="a0"/>
        <w:spacing w:before="93"/>
      </w:pPr>
    </w:p>
    <w:tbl>
      <w:tblPr>
        <w:tblpPr w:leftFromText="180" w:rightFromText="180" w:vertAnchor="text" w:horzAnchor="page" w:tblpXSpec="center" w:tblpY="660"/>
        <w:tblOverlap w:val="never"/>
        <w:tblW w:w="9811" w:type="dxa"/>
        <w:tblLayout w:type="fixed"/>
        <w:tblLook w:val="04A0" w:firstRow="1" w:lastRow="0" w:firstColumn="1" w:lastColumn="0" w:noHBand="0" w:noVBand="1"/>
      </w:tblPr>
      <w:tblGrid>
        <w:gridCol w:w="1976"/>
        <w:gridCol w:w="1142"/>
        <w:gridCol w:w="1385"/>
        <w:gridCol w:w="141"/>
        <w:gridCol w:w="1134"/>
        <w:gridCol w:w="1388"/>
        <w:gridCol w:w="880"/>
        <w:gridCol w:w="1529"/>
        <w:gridCol w:w="236"/>
      </w:tblGrid>
      <w:tr w:rsidR="009205E0">
        <w:trPr>
          <w:trHeight w:val="675"/>
        </w:trPr>
        <w:tc>
          <w:tcPr>
            <w:tcW w:w="9575" w:type="dxa"/>
            <w:gridSpan w:val="8"/>
            <w:tcBorders>
              <w:top w:val="nil"/>
              <w:left w:val="nil"/>
              <w:bottom w:val="nil"/>
              <w:right w:val="nil"/>
            </w:tcBorders>
            <w:shd w:val="clear" w:color="auto" w:fill="auto"/>
            <w:vAlign w:val="center"/>
          </w:tcPr>
          <w:p w:rsidR="009205E0" w:rsidRDefault="00F72779">
            <w:pPr>
              <w:widowControl/>
              <w:jc w:val="center"/>
              <w:textAlignment w:val="center"/>
              <w:rPr>
                <w:rFonts w:ascii="宋体" w:hAnsi="宋体" w:cs="宋体"/>
                <w:b/>
                <w:sz w:val="32"/>
                <w:szCs w:val="32"/>
              </w:rPr>
            </w:pPr>
            <w:r>
              <w:rPr>
                <w:rFonts w:ascii="宋体" w:hAnsi="宋体" w:cs="宋体" w:hint="eastAsia"/>
                <w:b/>
                <w:sz w:val="32"/>
                <w:szCs w:val="32"/>
              </w:rPr>
              <w:lastRenderedPageBreak/>
              <w:t>2021</w:t>
            </w:r>
            <w:r>
              <w:rPr>
                <w:rFonts w:ascii="宋体" w:hAnsi="宋体" w:cs="宋体" w:hint="eastAsia"/>
                <w:b/>
                <w:sz w:val="32"/>
                <w:szCs w:val="32"/>
              </w:rPr>
              <w:t>年度市级挂职干部（人才）补助项目绩效目标自评表</w:t>
            </w:r>
            <w:r>
              <w:rPr>
                <w:rFonts w:ascii="宋体" w:hAnsi="宋体" w:cs="宋体" w:hint="eastAsia"/>
                <w:b/>
                <w:sz w:val="32"/>
                <w:szCs w:val="32"/>
              </w:rPr>
              <w:t>2</w:t>
            </w:r>
          </w:p>
        </w:tc>
        <w:tc>
          <w:tcPr>
            <w:tcW w:w="236" w:type="dxa"/>
            <w:tcBorders>
              <w:top w:val="nil"/>
              <w:left w:val="nil"/>
              <w:bottom w:val="nil"/>
              <w:right w:val="nil"/>
            </w:tcBorders>
            <w:shd w:val="clear" w:color="auto" w:fill="auto"/>
            <w:vAlign w:val="center"/>
          </w:tcPr>
          <w:p w:rsidR="009205E0" w:rsidRDefault="009205E0">
            <w:pPr>
              <w:widowControl/>
              <w:jc w:val="center"/>
              <w:textAlignment w:val="center"/>
              <w:rPr>
                <w:rFonts w:ascii="宋体" w:hAnsi="宋体" w:cs="宋体"/>
                <w:b/>
                <w:kern w:val="0"/>
                <w:sz w:val="32"/>
                <w:szCs w:val="32"/>
              </w:rPr>
            </w:pPr>
          </w:p>
        </w:tc>
      </w:tr>
      <w:tr w:rsidR="009205E0">
        <w:trPr>
          <w:gridAfter w:val="1"/>
          <w:wAfter w:w="236" w:type="dxa"/>
          <w:trHeight w:val="254"/>
        </w:trPr>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rPr>
              <w:t>主管部门及代码</w:t>
            </w:r>
          </w:p>
        </w:tc>
        <w:tc>
          <w:tcPr>
            <w:tcW w:w="26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textAlignment w:val="center"/>
              <w:rPr>
                <w:rFonts w:asciiTheme="minorEastAsia" w:eastAsiaTheme="minorEastAsia" w:hAnsiTheme="minorEastAsia" w:cs="宋体"/>
                <w:sz w:val="24"/>
              </w:rPr>
            </w:pPr>
            <w:r>
              <w:rPr>
                <w:rFonts w:asciiTheme="minorEastAsia" w:eastAsiaTheme="minorEastAsia" w:hAnsiTheme="minorEastAsia" w:cs="宋体" w:hint="eastAsia"/>
                <w:color w:val="000000"/>
                <w:sz w:val="24"/>
              </w:rPr>
              <w:t>攀枝花市公安局仁和区分局</w:t>
            </w:r>
            <w:r>
              <w:rPr>
                <w:rFonts w:asciiTheme="minorEastAsia" w:eastAsiaTheme="minorEastAsia" w:hAnsiTheme="minorEastAsia" w:cs="宋体" w:hint="eastAsia"/>
                <w:sz w:val="24"/>
              </w:rPr>
              <w:t>128004</w:t>
            </w:r>
          </w:p>
        </w:tc>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rPr>
              <w:t>实施单位</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color w:val="000000"/>
                <w:sz w:val="24"/>
              </w:rPr>
              <w:t>攀枝花市公安局仁和区分局</w:t>
            </w:r>
          </w:p>
        </w:tc>
      </w:tr>
      <w:tr w:rsidR="009205E0">
        <w:trPr>
          <w:gridAfter w:val="1"/>
          <w:wAfter w:w="236" w:type="dxa"/>
          <w:trHeight w:val="341"/>
        </w:trPr>
        <w:tc>
          <w:tcPr>
            <w:tcW w:w="31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rPr>
              <w:t>项目预算</w:t>
            </w:r>
            <w:r>
              <w:rPr>
                <w:rFonts w:asciiTheme="minorEastAsia" w:eastAsiaTheme="minorEastAsia" w:hAnsiTheme="minorEastAsia" w:cs="宋体" w:hint="eastAsia"/>
                <w:kern w:val="0"/>
                <w:sz w:val="24"/>
              </w:rPr>
              <w:br/>
            </w:r>
            <w:r>
              <w:rPr>
                <w:rFonts w:asciiTheme="minorEastAsia" w:eastAsiaTheme="minorEastAsia" w:hAnsiTheme="minorEastAsia" w:cs="宋体" w:hint="eastAsia"/>
                <w:kern w:val="0"/>
                <w:sz w:val="24"/>
              </w:rPr>
              <w:t>执行情况</w:t>
            </w:r>
            <w:r>
              <w:rPr>
                <w:rFonts w:asciiTheme="minorEastAsia" w:eastAsiaTheme="minorEastAsia" w:hAnsiTheme="minorEastAsia" w:cs="宋体" w:hint="eastAsia"/>
                <w:kern w:val="0"/>
                <w:sz w:val="24"/>
              </w:rPr>
              <w:br/>
            </w:r>
            <w:r>
              <w:rPr>
                <w:rFonts w:asciiTheme="minorEastAsia" w:eastAsiaTheme="minorEastAsia" w:hAnsiTheme="minorEastAsia" w:cs="宋体" w:hint="eastAsia"/>
                <w:kern w:val="0"/>
                <w:sz w:val="24"/>
              </w:rPr>
              <w:t>（万元）</w:t>
            </w:r>
          </w:p>
        </w:tc>
        <w:tc>
          <w:tcPr>
            <w:tcW w:w="15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预算数：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sz w:val="24"/>
              </w:rPr>
              <w:t>2.53</w:t>
            </w:r>
          </w:p>
        </w:tc>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执行数：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sz w:val="24"/>
              </w:rPr>
              <w:t>2.53</w:t>
            </w:r>
          </w:p>
        </w:tc>
      </w:tr>
      <w:tr w:rsidR="009205E0">
        <w:trPr>
          <w:gridAfter w:val="1"/>
          <w:wAfter w:w="236" w:type="dxa"/>
          <w:trHeight w:val="555"/>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9205E0">
            <w:pPr>
              <w:spacing w:line="320" w:lineRule="exact"/>
              <w:jc w:val="center"/>
              <w:rPr>
                <w:rFonts w:asciiTheme="minorEastAsia" w:eastAsiaTheme="minorEastAsia" w:hAnsiTheme="minorEastAsia" w:cs="宋体"/>
                <w:sz w:val="24"/>
              </w:rPr>
            </w:pPr>
          </w:p>
        </w:tc>
        <w:tc>
          <w:tcPr>
            <w:tcW w:w="15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left"/>
              <w:textAlignment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其中：</w:t>
            </w:r>
          </w:p>
          <w:p w:rsidR="009205E0" w:rsidRDefault="00F72779">
            <w:pPr>
              <w:widowControl/>
              <w:spacing w:line="320" w:lineRule="exact"/>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rPr>
              <w:t>财政拨款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sz w:val="24"/>
              </w:rPr>
              <w:t>2.53</w:t>
            </w:r>
          </w:p>
        </w:tc>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left"/>
              <w:textAlignment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其中：</w:t>
            </w:r>
          </w:p>
          <w:p w:rsidR="009205E0" w:rsidRDefault="00F72779">
            <w:pPr>
              <w:widowControl/>
              <w:spacing w:line="320" w:lineRule="exact"/>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rPr>
              <w:t>财政拨款</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textAlignment w:val="center"/>
              <w:rPr>
                <w:rFonts w:asciiTheme="minorEastAsia" w:eastAsiaTheme="minorEastAsia" w:hAnsiTheme="minorEastAsia" w:cs="宋体"/>
                <w:sz w:val="24"/>
              </w:rPr>
            </w:pPr>
            <w:r>
              <w:rPr>
                <w:rFonts w:asciiTheme="minorEastAsia" w:eastAsiaTheme="minorEastAsia" w:hAnsiTheme="minorEastAsia" w:cs="宋体" w:hint="eastAsia"/>
                <w:sz w:val="24"/>
              </w:rPr>
              <w:t>2.53</w:t>
            </w:r>
          </w:p>
        </w:tc>
      </w:tr>
      <w:tr w:rsidR="009205E0">
        <w:trPr>
          <w:gridAfter w:val="1"/>
          <w:wAfter w:w="236" w:type="dxa"/>
          <w:trHeight w:val="341"/>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9205E0">
            <w:pPr>
              <w:spacing w:line="320" w:lineRule="exact"/>
              <w:jc w:val="center"/>
              <w:rPr>
                <w:rFonts w:asciiTheme="minorEastAsia" w:eastAsiaTheme="minorEastAsia" w:hAnsiTheme="minorEastAsia" w:cs="宋体"/>
                <w:sz w:val="24"/>
              </w:rPr>
            </w:pPr>
          </w:p>
        </w:tc>
        <w:tc>
          <w:tcPr>
            <w:tcW w:w="15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rPr>
              <w:t>其他资金</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9205E0">
            <w:pPr>
              <w:widowControl/>
              <w:spacing w:line="320" w:lineRule="exact"/>
              <w:jc w:val="left"/>
              <w:textAlignment w:val="center"/>
              <w:rPr>
                <w:rFonts w:asciiTheme="minorEastAsia" w:eastAsiaTheme="minorEastAsia" w:hAnsiTheme="minorEastAsia" w:cs="宋体"/>
                <w:sz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rPr>
              <w:t>其他资金</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9205E0">
            <w:pPr>
              <w:widowControl/>
              <w:spacing w:line="320" w:lineRule="exact"/>
              <w:jc w:val="center"/>
              <w:textAlignment w:val="center"/>
              <w:rPr>
                <w:rFonts w:asciiTheme="minorEastAsia" w:eastAsiaTheme="minorEastAsia" w:hAnsiTheme="minorEastAsia" w:cs="宋体"/>
                <w:sz w:val="24"/>
              </w:rPr>
            </w:pPr>
          </w:p>
        </w:tc>
      </w:tr>
      <w:tr w:rsidR="009205E0">
        <w:trPr>
          <w:gridAfter w:val="1"/>
          <w:wAfter w:w="236" w:type="dxa"/>
          <w:trHeight w:val="217"/>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center"/>
              <w:textAlignment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年度总体目标</w:t>
            </w:r>
          </w:p>
          <w:p w:rsidR="009205E0" w:rsidRDefault="00F72779">
            <w:pPr>
              <w:widowControl/>
              <w:spacing w:line="320" w:lineRule="exact"/>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rPr>
              <w:t>完成情况</w:t>
            </w:r>
          </w:p>
        </w:tc>
        <w:tc>
          <w:tcPr>
            <w:tcW w:w="38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rPr>
              <w:t>预期目标</w:t>
            </w:r>
          </w:p>
        </w:tc>
        <w:tc>
          <w:tcPr>
            <w:tcW w:w="37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rPr>
              <w:t>目标实际完成情况</w:t>
            </w:r>
          </w:p>
        </w:tc>
      </w:tr>
      <w:tr w:rsidR="009205E0">
        <w:trPr>
          <w:gridAfter w:val="1"/>
          <w:wAfter w:w="236" w:type="dxa"/>
          <w:trHeight w:val="797"/>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9205E0">
            <w:pPr>
              <w:spacing w:line="320" w:lineRule="exact"/>
              <w:jc w:val="center"/>
              <w:rPr>
                <w:rFonts w:asciiTheme="minorEastAsia" w:eastAsiaTheme="minorEastAsia" w:hAnsiTheme="minorEastAsia" w:cs="宋体"/>
                <w:sz w:val="24"/>
              </w:rPr>
            </w:pPr>
          </w:p>
        </w:tc>
        <w:tc>
          <w:tcPr>
            <w:tcW w:w="38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jc w:val="center"/>
              <w:textAlignment w:val="center"/>
              <w:rPr>
                <w:rFonts w:ascii="宋体" w:hAnsi="宋体" w:cs="宋体"/>
                <w:color w:val="000000"/>
                <w:sz w:val="24"/>
              </w:rPr>
            </w:pPr>
            <w:r>
              <w:rPr>
                <w:rFonts w:ascii="宋体" w:hAnsi="宋体" w:cs="宋体" w:hint="eastAsia"/>
                <w:color w:val="000000"/>
                <w:sz w:val="24"/>
              </w:rPr>
              <w:t>2021</w:t>
            </w:r>
            <w:r>
              <w:rPr>
                <w:rFonts w:ascii="宋体" w:hAnsi="宋体" w:cs="宋体" w:hint="eastAsia"/>
                <w:color w:val="000000"/>
                <w:sz w:val="24"/>
              </w:rPr>
              <w:t>年度严格贯彻落实公安爱警暖警措施，通过设立专项补助经费，解决市级挂职锻炼干部的后顾之忧，将爱警暖警落到实处，推动人才培养</w:t>
            </w:r>
          </w:p>
        </w:tc>
        <w:tc>
          <w:tcPr>
            <w:tcW w:w="37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jc w:val="center"/>
              <w:textAlignment w:val="center"/>
              <w:rPr>
                <w:rFonts w:ascii="宋体" w:hAnsi="宋体" w:cs="宋体"/>
                <w:color w:val="000000"/>
                <w:sz w:val="24"/>
              </w:rPr>
            </w:pPr>
            <w:r>
              <w:rPr>
                <w:rFonts w:ascii="宋体" w:hAnsi="宋体" w:cs="宋体" w:hint="eastAsia"/>
                <w:color w:val="000000"/>
                <w:sz w:val="24"/>
              </w:rPr>
              <w:t>2021</w:t>
            </w:r>
            <w:r>
              <w:rPr>
                <w:rFonts w:ascii="宋体" w:hAnsi="宋体" w:cs="宋体" w:hint="eastAsia"/>
                <w:color w:val="000000"/>
                <w:sz w:val="24"/>
              </w:rPr>
              <w:t>年度严格贯彻落实公安爱警暖警措施，通过设立专项补助经费，解决市级挂职锻炼干部的后顾之忧，将爱警暖警落到实处，推动人才培养</w:t>
            </w:r>
          </w:p>
        </w:tc>
      </w:tr>
      <w:tr w:rsidR="009205E0">
        <w:trPr>
          <w:gridAfter w:val="1"/>
          <w:wAfter w:w="236" w:type="dxa"/>
          <w:trHeight w:val="693"/>
        </w:trPr>
        <w:tc>
          <w:tcPr>
            <w:tcW w:w="1976" w:type="dxa"/>
            <w:vMerge w:val="restart"/>
            <w:tcBorders>
              <w:top w:val="single" w:sz="4" w:space="0" w:color="000000"/>
              <w:left w:val="single" w:sz="4" w:space="0" w:color="000000"/>
              <w:right w:val="single" w:sz="4" w:space="0" w:color="000000"/>
            </w:tcBorders>
            <w:shd w:val="clear" w:color="auto" w:fill="auto"/>
            <w:vAlign w:val="center"/>
          </w:tcPr>
          <w:p w:rsidR="009205E0" w:rsidRDefault="00F72779">
            <w:pPr>
              <w:widowControl/>
              <w:spacing w:line="320" w:lineRule="exact"/>
              <w:jc w:val="center"/>
              <w:textAlignment w:val="center"/>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9205E0" w:rsidRDefault="00F72779">
            <w:pPr>
              <w:widowControl/>
              <w:spacing w:line="320" w:lineRule="exact"/>
              <w:jc w:val="center"/>
              <w:textAlignment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一级</w:t>
            </w:r>
          </w:p>
          <w:p w:rsidR="009205E0" w:rsidRDefault="00F72779">
            <w:pPr>
              <w:widowControl/>
              <w:spacing w:line="320" w:lineRule="exact"/>
              <w:jc w:val="center"/>
              <w:textAlignment w:val="center"/>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指标</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center"/>
              <w:textAlignment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二级</w:t>
            </w:r>
          </w:p>
          <w:p w:rsidR="009205E0" w:rsidRDefault="00F72779">
            <w:pPr>
              <w:widowControl/>
              <w:spacing w:line="320" w:lineRule="exact"/>
              <w:jc w:val="center"/>
              <w:textAlignment w:val="center"/>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指标</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center"/>
              <w:textAlignment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三级</w:t>
            </w:r>
          </w:p>
          <w:p w:rsidR="009205E0" w:rsidRDefault="00F72779">
            <w:pPr>
              <w:widowControl/>
              <w:spacing w:line="320" w:lineRule="exact"/>
              <w:jc w:val="center"/>
              <w:textAlignment w:val="center"/>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指标</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center"/>
              <w:textAlignment w:val="center"/>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预期指标值</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center"/>
              <w:textAlignment w:val="center"/>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实际完成指标值</w:t>
            </w:r>
          </w:p>
        </w:tc>
      </w:tr>
      <w:tr w:rsidR="009205E0">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9205E0" w:rsidRDefault="009205E0">
            <w:pPr>
              <w:spacing w:line="320" w:lineRule="exact"/>
              <w:jc w:val="center"/>
              <w:rPr>
                <w:rFonts w:asciiTheme="minorEastAsia" w:eastAsiaTheme="minorEastAsia" w:hAnsiTheme="minorEastAsia" w:cs="仿宋_GB2312"/>
                <w:sz w:val="24"/>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center"/>
              <w:textAlignment w:val="bottom"/>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完成</w:t>
            </w:r>
          </w:p>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指标</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数量指标</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jc w:val="center"/>
              <w:textAlignment w:val="center"/>
              <w:rPr>
                <w:rFonts w:ascii="宋体" w:hAnsi="宋体" w:cs="宋体"/>
                <w:color w:val="000000"/>
                <w:sz w:val="24"/>
              </w:rPr>
            </w:pPr>
            <w:r>
              <w:rPr>
                <w:rFonts w:ascii="宋体" w:hAnsi="宋体" w:cs="宋体" w:hint="eastAsia"/>
                <w:color w:val="000000"/>
                <w:sz w:val="24"/>
              </w:rPr>
              <w:t>挂职锻炼人员补助</w:t>
            </w:r>
            <w:r>
              <w:rPr>
                <w:rFonts w:ascii="宋体" w:hAnsi="宋体" w:cs="宋体" w:hint="eastAsia"/>
                <w:color w:val="000000"/>
                <w:sz w:val="24"/>
              </w:rPr>
              <w:t>1</w:t>
            </w:r>
            <w:r>
              <w:rPr>
                <w:rFonts w:ascii="宋体" w:hAnsi="宋体" w:cs="宋体" w:hint="eastAsia"/>
                <w:color w:val="000000"/>
                <w:sz w:val="24"/>
              </w:rPr>
              <w:t>人</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队员</w:t>
            </w:r>
            <w:r>
              <w:rPr>
                <w:rFonts w:asciiTheme="minorEastAsia" w:eastAsiaTheme="minorEastAsia" w:hAnsiTheme="minorEastAsia" w:cs="宋体" w:hint="eastAsia"/>
                <w:color w:val="000000"/>
                <w:sz w:val="24"/>
              </w:rPr>
              <w:t>1</w:t>
            </w:r>
            <w:r>
              <w:rPr>
                <w:rFonts w:asciiTheme="minorEastAsia" w:eastAsiaTheme="minorEastAsia" w:hAnsiTheme="minorEastAsia" w:cs="宋体" w:hint="eastAsia"/>
                <w:color w:val="000000"/>
                <w:sz w:val="24"/>
              </w:rPr>
              <w:t>人</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1</w:t>
            </w:r>
            <w:r>
              <w:rPr>
                <w:rFonts w:ascii="宋体" w:hAnsi="宋体" w:cs="宋体" w:hint="eastAsia"/>
                <w:color w:val="000000"/>
                <w:sz w:val="24"/>
              </w:rPr>
              <w:t>人已完成该年度的挂职锻炼工作</w:t>
            </w:r>
          </w:p>
        </w:tc>
      </w:tr>
      <w:tr w:rsidR="009205E0">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9205E0" w:rsidRDefault="009205E0">
            <w:pPr>
              <w:spacing w:line="320" w:lineRule="exact"/>
              <w:jc w:val="center"/>
              <w:rPr>
                <w:rFonts w:asciiTheme="minorEastAsia" w:eastAsiaTheme="minorEastAsia" w:hAnsiTheme="minorEastAsia" w:cs="仿宋_GB2312"/>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9205E0">
            <w:pPr>
              <w:spacing w:line="320" w:lineRule="exact"/>
              <w:jc w:val="center"/>
              <w:rPr>
                <w:rFonts w:asciiTheme="minorEastAsia" w:eastAsiaTheme="minorEastAsia" w:hAnsiTheme="minorEastAsia" w:cs="仿宋_GB2312"/>
                <w:sz w:val="24"/>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质量指标</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sz w:val="24"/>
              </w:rPr>
              <w:t>完成年度工作</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jc w:val="center"/>
              <w:textAlignment w:val="center"/>
              <w:rPr>
                <w:rFonts w:ascii="宋体" w:hAnsi="宋体" w:cs="宋体"/>
                <w:color w:val="000000"/>
                <w:sz w:val="24"/>
              </w:rPr>
            </w:pPr>
            <w:r>
              <w:rPr>
                <w:rFonts w:ascii="宋体" w:hAnsi="宋体" w:cs="宋体" w:hint="eastAsia"/>
                <w:color w:val="000000"/>
                <w:sz w:val="24"/>
              </w:rPr>
              <w:t>选派整体素质过硬，坚决贯彻执行党中央政策的挂职人才</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jc w:val="center"/>
              <w:textAlignment w:val="center"/>
              <w:rPr>
                <w:rFonts w:ascii="宋体" w:hAnsi="宋体" w:cs="宋体"/>
                <w:color w:val="000000"/>
                <w:sz w:val="24"/>
              </w:rPr>
            </w:pPr>
            <w:r>
              <w:rPr>
                <w:rFonts w:ascii="宋体" w:hAnsi="宋体" w:cs="宋体" w:hint="eastAsia"/>
                <w:color w:val="000000"/>
                <w:sz w:val="24"/>
              </w:rPr>
              <w:t>甄选</w:t>
            </w:r>
            <w:r>
              <w:rPr>
                <w:rFonts w:ascii="宋体" w:hAnsi="宋体" w:cs="宋体" w:hint="eastAsia"/>
                <w:color w:val="000000"/>
                <w:sz w:val="24"/>
              </w:rPr>
              <w:t>1</w:t>
            </w:r>
            <w:r>
              <w:rPr>
                <w:rFonts w:ascii="宋体" w:hAnsi="宋体" w:cs="宋体" w:hint="eastAsia"/>
                <w:color w:val="000000"/>
                <w:sz w:val="24"/>
              </w:rPr>
              <w:t>名政治素质过硬、具有服务意识的民警完成该任务</w:t>
            </w:r>
          </w:p>
        </w:tc>
      </w:tr>
      <w:tr w:rsidR="009205E0">
        <w:trPr>
          <w:gridAfter w:val="1"/>
          <w:wAfter w:w="236" w:type="dxa"/>
          <w:trHeight w:val="392"/>
        </w:trPr>
        <w:tc>
          <w:tcPr>
            <w:tcW w:w="1976" w:type="dxa"/>
            <w:vMerge/>
            <w:tcBorders>
              <w:left w:val="single" w:sz="4" w:space="0" w:color="000000"/>
              <w:right w:val="single" w:sz="4" w:space="0" w:color="000000"/>
            </w:tcBorders>
            <w:shd w:val="clear" w:color="auto" w:fill="auto"/>
            <w:vAlign w:val="center"/>
          </w:tcPr>
          <w:p w:rsidR="009205E0" w:rsidRDefault="009205E0">
            <w:pPr>
              <w:spacing w:line="320" w:lineRule="exact"/>
              <w:jc w:val="center"/>
              <w:rPr>
                <w:rFonts w:asciiTheme="minorEastAsia" w:eastAsiaTheme="minorEastAsia" w:hAnsiTheme="minorEastAsia" w:cs="仿宋_GB2312"/>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9205E0">
            <w:pPr>
              <w:spacing w:line="320" w:lineRule="exact"/>
              <w:jc w:val="center"/>
              <w:rPr>
                <w:rFonts w:asciiTheme="minorEastAsia" w:eastAsiaTheme="minorEastAsia" w:hAnsiTheme="minorEastAsia" w:cs="仿宋_GB2312"/>
                <w:sz w:val="24"/>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时效指标</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sz w:val="24"/>
              </w:rPr>
              <w:t>完成时间</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sz w:val="24"/>
              </w:rPr>
              <w:t>2021</w:t>
            </w:r>
            <w:r>
              <w:rPr>
                <w:rFonts w:asciiTheme="minorEastAsia" w:eastAsiaTheme="minorEastAsia" w:hAnsiTheme="minorEastAsia" w:cs="仿宋_GB2312" w:hint="eastAsia"/>
                <w:sz w:val="24"/>
              </w:rPr>
              <w:t>年</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sz w:val="24"/>
              </w:rPr>
              <w:t>2021</w:t>
            </w:r>
            <w:r>
              <w:rPr>
                <w:rFonts w:asciiTheme="minorEastAsia" w:eastAsiaTheme="minorEastAsia" w:hAnsiTheme="minorEastAsia" w:cs="仿宋_GB2312" w:hint="eastAsia"/>
                <w:sz w:val="24"/>
              </w:rPr>
              <w:t>年</w:t>
            </w:r>
            <w:r>
              <w:rPr>
                <w:rFonts w:asciiTheme="minorEastAsia" w:eastAsiaTheme="minorEastAsia" w:hAnsiTheme="minorEastAsia" w:cs="仿宋_GB2312" w:hint="eastAsia"/>
                <w:sz w:val="24"/>
              </w:rPr>
              <w:t>1</w:t>
            </w:r>
            <w:r>
              <w:rPr>
                <w:rFonts w:asciiTheme="minorEastAsia" w:eastAsiaTheme="minorEastAsia" w:hAnsiTheme="minorEastAsia" w:cs="仿宋_GB2312" w:hint="eastAsia"/>
                <w:sz w:val="24"/>
              </w:rPr>
              <w:t>月—</w:t>
            </w:r>
            <w:r>
              <w:rPr>
                <w:rFonts w:asciiTheme="minorEastAsia" w:eastAsiaTheme="minorEastAsia" w:hAnsiTheme="minorEastAsia" w:cs="仿宋_GB2312" w:hint="eastAsia"/>
                <w:sz w:val="24"/>
              </w:rPr>
              <w:t>12</w:t>
            </w:r>
            <w:r>
              <w:rPr>
                <w:rFonts w:asciiTheme="minorEastAsia" w:eastAsiaTheme="minorEastAsia" w:hAnsiTheme="minorEastAsia" w:cs="仿宋_GB2312" w:hint="eastAsia"/>
                <w:sz w:val="24"/>
              </w:rPr>
              <w:t>月</w:t>
            </w:r>
          </w:p>
        </w:tc>
      </w:tr>
      <w:tr w:rsidR="009205E0">
        <w:trPr>
          <w:gridAfter w:val="1"/>
          <w:wAfter w:w="236" w:type="dxa"/>
          <w:trHeight w:val="1167"/>
        </w:trPr>
        <w:tc>
          <w:tcPr>
            <w:tcW w:w="1976" w:type="dxa"/>
            <w:vMerge/>
            <w:tcBorders>
              <w:left w:val="single" w:sz="4" w:space="0" w:color="000000"/>
              <w:right w:val="single" w:sz="4" w:space="0" w:color="000000"/>
            </w:tcBorders>
            <w:shd w:val="clear" w:color="auto" w:fill="auto"/>
            <w:vAlign w:val="center"/>
          </w:tcPr>
          <w:p w:rsidR="009205E0" w:rsidRDefault="009205E0">
            <w:pPr>
              <w:spacing w:line="320" w:lineRule="exact"/>
              <w:jc w:val="center"/>
              <w:rPr>
                <w:rFonts w:asciiTheme="minorEastAsia" w:eastAsiaTheme="minorEastAsia" w:hAnsiTheme="minorEastAsia" w:cs="仿宋_GB2312"/>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9205E0">
            <w:pPr>
              <w:spacing w:line="320" w:lineRule="exact"/>
              <w:jc w:val="center"/>
              <w:rPr>
                <w:rFonts w:asciiTheme="minorEastAsia" w:eastAsiaTheme="minorEastAsia" w:hAnsiTheme="minorEastAsia" w:cs="仿宋_GB2312"/>
                <w:sz w:val="24"/>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成本指标</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宋体" w:hAnsi="宋体" w:cs="宋体" w:hint="eastAsia"/>
                <w:color w:val="000000"/>
                <w:sz w:val="24"/>
              </w:rPr>
              <w:t>挂职锻炼人员补助经费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sz w:val="24"/>
              </w:rPr>
              <w:t>挂职锻炼人员补助经费</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sz w:val="24"/>
              </w:rPr>
              <w:t>全年</w:t>
            </w:r>
            <w:r>
              <w:rPr>
                <w:rFonts w:asciiTheme="minorEastAsia" w:eastAsiaTheme="minorEastAsia" w:hAnsiTheme="minorEastAsia" w:cs="仿宋_GB2312" w:hint="eastAsia"/>
                <w:sz w:val="24"/>
              </w:rPr>
              <w:t>2.53</w:t>
            </w:r>
            <w:r>
              <w:rPr>
                <w:rFonts w:asciiTheme="minorEastAsia" w:eastAsiaTheme="minorEastAsia" w:hAnsiTheme="minorEastAsia" w:cs="仿宋_GB2312" w:hint="eastAsia"/>
                <w:sz w:val="24"/>
              </w:rPr>
              <w:t>万</w:t>
            </w:r>
          </w:p>
        </w:tc>
      </w:tr>
      <w:tr w:rsidR="009205E0">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9205E0" w:rsidRDefault="009205E0">
            <w:pPr>
              <w:spacing w:line="320" w:lineRule="exact"/>
              <w:jc w:val="center"/>
              <w:rPr>
                <w:rFonts w:asciiTheme="minorEastAsia" w:eastAsiaTheme="minorEastAsia" w:hAnsiTheme="minorEastAsia" w:cs="仿宋_GB2312"/>
                <w:sz w:val="24"/>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效益</w:t>
            </w:r>
            <w:r>
              <w:rPr>
                <w:rFonts w:asciiTheme="minorEastAsia" w:eastAsiaTheme="minorEastAsia" w:hAnsiTheme="minorEastAsia" w:cs="仿宋_GB2312" w:hint="eastAsia"/>
                <w:kern w:val="0"/>
                <w:sz w:val="24"/>
              </w:rPr>
              <w:br/>
            </w:r>
            <w:r>
              <w:rPr>
                <w:rFonts w:asciiTheme="minorEastAsia" w:eastAsiaTheme="minorEastAsia" w:hAnsiTheme="minorEastAsia" w:cs="仿宋_GB2312" w:hint="eastAsia"/>
                <w:kern w:val="0"/>
                <w:sz w:val="24"/>
              </w:rPr>
              <w:t>指标</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经济效益</w:t>
            </w:r>
            <w:r>
              <w:rPr>
                <w:rFonts w:asciiTheme="minorEastAsia" w:eastAsiaTheme="minorEastAsia" w:hAnsiTheme="minorEastAsia" w:cs="仿宋_GB2312" w:hint="eastAsia"/>
                <w:kern w:val="0"/>
                <w:sz w:val="24"/>
              </w:rPr>
              <w:t xml:space="preserve">  </w:t>
            </w:r>
            <w:r>
              <w:rPr>
                <w:rFonts w:asciiTheme="minorEastAsia" w:eastAsiaTheme="minorEastAsia" w:hAnsiTheme="minorEastAsia" w:cs="仿宋_GB2312" w:hint="eastAsia"/>
                <w:kern w:val="0"/>
                <w:sz w:val="24"/>
              </w:rPr>
              <w:t>指标</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9205E0">
            <w:pPr>
              <w:widowControl/>
              <w:spacing w:line="320" w:lineRule="exact"/>
              <w:jc w:val="center"/>
              <w:textAlignment w:val="bottom"/>
              <w:rPr>
                <w:rFonts w:asciiTheme="minorEastAsia" w:eastAsiaTheme="minorEastAsia" w:hAnsiTheme="minorEastAsia" w:cs="仿宋_GB2312"/>
                <w:sz w:val="24"/>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9205E0">
            <w:pPr>
              <w:widowControl/>
              <w:spacing w:line="320" w:lineRule="exact"/>
              <w:jc w:val="center"/>
              <w:textAlignment w:val="bottom"/>
              <w:rPr>
                <w:rFonts w:asciiTheme="minorEastAsia" w:eastAsiaTheme="minorEastAsia" w:hAnsiTheme="minorEastAsia" w:cs="仿宋_GB2312"/>
                <w:sz w:val="24"/>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9205E0">
            <w:pPr>
              <w:widowControl/>
              <w:spacing w:line="320" w:lineRule="exact"/>
              <w:jc w:val="center"/>
              <w:textAlignment w:val="bottom"/>
              <w:rPr>
                <w:rFonts w:asciiTheme="minorEastAsia" w:eastAsiaTheme="minorEastAsia" w:hAnsiTheme="minorEastAsia" w:cs="仿宋_GB2312"/>
                <w:sz w:val="24"/>
              </w:rPr>
            </w:pPr>
          </w:p>
        </w:tc>
      </w:tr>
      <w:tr w:rsidR="009205E0">
        <w:trPr>
          <w:gridAfter w:val="1"/>
          <w:wAfter w:w="236" w:type="dxa"/>
          <w:trHeight w:val="1546"/>
        </w:trPr>
        <w:tc>
          <w:tcPr>
            <w:tcW w:w="1976" w:type="dxa"/>
            <w:vMerge/>
            <w:tcBorders>
              <w:left w:val="single" w:sz="4" w:space="0" w:color="000000"/>
              <w:right w:val="single" w:sz="4" w:space="0" w:color="000000"/>
            </w:tcBorders>
            <w:shd w:val="clear" w:color="auto" w:fill="auto"/>
            <w:vAlign w:val="center"/>
          </w:tcPr>
          <w:p w:rsidR="009205E0" w:rsidRDefault="009205E0">
            <w:pPr>
              <w:spacing w:line="320" w:lineRule="exact"/>
              <w:jc w:val="center"/>
              <w:rPr>
                <w:rFonts w:asciiTheme="minorEastAsia" w:eastAsiaTheme="minorEastAsia" w:hAnsiTheme="minorEastAsia" w:cs="仿宋_GB2312"/>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9205E0">
            <w:pPr>
              <w:spacing w:line="320" w:lineRule="exact"/>
              <w:jc w:val="center"/>
              <w:rPr>
                <w:rFonts w:asciiTheme="minorEastAsia" w:eastAsiaTheme="minorEastAsia" w:hAnsiTheme="minorEastAsia" w:cs="仿宋_GB2312"/>
                <w:sz w:val="24"/>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社会效益</w:t>
            </w:r>
            <w:r>
              <w:rPr>
                <w:rFonts w:asciiTheme="minorEastAsia" w:eastAsiaTheme="minorEastAsia" w:hAnsiTheme="minorEastAsia" w:cs="仿宋_GB2312" w:hint="eastAsia"/>
                <w:kern w:val="0"/>
                <w:sz w:val="24"/>
              </w:rPr>
              <w:t xml:space="preserve">  </w:t>
            </w:r>
            <w:r>
              <w:rPr>
                <w:rFonts w:asciiTheme="minorEastAsia" w:eastAsiaTheme="minorEastAsia" w:hAnsiTheme="minorEastAsia" w:cs="仿宋_GB2312" w:hint="eastAsia"/>
                <w:kern w:val="0"/>
                <w:sz w:val="24"/>
              </w:rPr>
              <w:t>指标</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jc w:val="center"/>
              <w:textAlignment w:val="center"/>
              <w:rPr>
                <w:rFonts w:ascii="宋体" w:hAnsi="宋体" w:cs="宋体"/>
                <w:color w:val="000000"/>
                <w:sz w:val="24"/>
              </w:rPr>
            </w:pPr>
            <w:r>
              <w:rPr>
                <w:rFonts w:ascii="宋体" w:hAnsi="宋体" w:cs="宋体" w:hint="eastAsia"/>
                <w:color w:val="000000"/>
                <w:sz w:val="24"/>
              </w:rPr>
              <w:t>推动人才培养建设</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sz w:val="24"/>
              </w:rPr>
              <w:t>充分推动挂职干部人才在人才培养发展中的重要作用</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宋体" w:hAnsi="宋体" w:cs="宋体" w:hint="eastAsia"/>
                <w:color w:val="000000"/>
                <w:sz w:val="24"/>
              </w:rPr>
              <w:t>圆满完成挂职工作</w:t>
            </w:r>
          </w:p>
        </w:tc>
      </w:tr>
      <w:tr w:rsidR="009205E0">
        <w:trPr>
          <w:gridAfter w:val="1"/>
          <w:wAfter w:w="236" w:type="dxa"/>
          <w:trHeight w:val="506"/>
        </w:trPr>
        <w:tc>
          <w:tcPr>
            <w:tcW w:w="1976" w:type="dxa"/>
            <w:vMerge/>
            <w:tcBorders>
              <w:left w:val="single" w:sz="4" w:space="0" w:color="000000"/>
              <w:right w:val="single" w:sz="4" w:space="0" w:color="000000"/>
            </w:tcBorders>
            <w:shd w:val="clear" w:color="auto" w:fill="auto"/>
            <w:vAlign w:val="center"/>
          </w:tcPr>
          <w:p w:rsidR="009205E0" w:rsidRDefault="009205E0">
            <w:pPr>
              <w:spacing w:line="320" w:lineRule="exact"/>
              <w:jc w:val="center"/>
              <w:rPr>
                <w:rFonts w:asciiTheme="minorEastAsia" w:eastAsiaTheme="minorEastAsia" w:hAnsiTheme="minorEastAsia" w:cs="仿宋_GB2312"/>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9205E0">
            <w:pPr>
              <w:spacing w:line="320" w:lineRule="exact"/>
              <w:jc w:val="center"/>
              <w:rPr>
                <w:rFonts w:asciiTheme="minorEastAsia" w:eastAsiaTheme="minorEastAsia" w:hAnsiTheme="minorEastAsia" w:cs="仿宋_GB2312"/>
                <w:sz w:val="24"/>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F72779">
            <w:pPr>
              <w:widowControl/>
              <w:spacing w:line="320" w:lineRule="exact"/>
              <w:ind w:leftChars="87" w:left="423" w:hangingChars="100" w:hanging="240"/>
              <w:jc w:val="left"/>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生态效益</w:t>
            </w:r>
            <w:r>
              <w:rPr>
                <w:rFonts w:asciiTheme="minorEastAsia" w:eastAsiaTheme="minorEastAsia" w:hAnsiTheme="minorEastAsia" w:cs="仿宋_GB2312" w:hint="eastAsia"/>
                <w:kern w:val="0"/>
                <w:sz w:val="24"/>
              </w:rPr>
              <w:t xml:space="preserve">  </w:t>
            </w:r>
            <w:r>
              <w:rPr>
                <w:rFonts w:asciiTheme="minorEastAsia" w:eastAsiaTheme="minorEastAsia" w:hAnsiTheme="minorEastAsia" w:cs="仿宋_GB2312" w:hint="eastAsia"/>
                <w:kern w:val="0"/>
                <w:sz w:val="24"/>
              </w:rPr>
              <w:t>指标</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9205E0">
            <w:pPr>
              <w:widowControl/>
              <w:spacing w:line="320" w:lineRule="exact"/>
              <w:jc w:val="center"/>
              <w:textAlignment w:val="bottom"/>
              <w:rPr>
                <w:rFonts w:asciiTheme="minorEastAsia" w:eastAsiaTheme="minorEastAsia" w:hAnsiTheme="minorEastAsia" w:cs="仿宋_GB2312"/>
                <w:sz w:val="24"/>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9205E0">
            <w:pPr>
              <w:widowControl/>
              <w:spacing w:line="320" w:lineRule="exact"/>
              <w:jc w:val="center"/>
              <w:textAlignment w:val="bottom"/>
              <w:rPr>
                <w:rFonts w:asciiTheme="minorEastAsia" w:eastAsiaTheme="minorEastAsia" w:hAnsiTheme="minorEastAsia" w:cs="仿宋_GB2312"/>
                <w:sz w:val="24"/>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9205E0">
            <w:pPr>
              <w:widowControl/>
              <w:spacing w:line="320" w:lineRule="exact"/>
              <w:jc w:val="center"/>
              <w:textAlignment w:val="bottom"/>
              <w:rPr>
                <w:rFonts w:asciiTheme="minorEastAsia" w:eastAsiaTheme="minorEastAsia" w:hAnsiTheme="minorEastAsia" w:cs="仿宋_GB2312"/>
                <w:sz w:val="24"/>
              </w:rPr>
            </w:pPr>
          </w:p>
        </w:tc>
      </w:tr>
      <w:tr w:rsidR="009205E0">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9205E0" w:rsidRDefault="009205E0">
            <w:pPr>
              <w:spacing w:line="320" w:lineRule="exact"/>
              <w:jc w:val="center"/>
              <w:rPr>
                <w:rFonts w:asciiTheme="minorEastAsia" w:eastAsiaTheme="minorEastAsia" w:hAnsiTheme="minorEastAsia" w:cs="仿宋_GB2312"/>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9205E0">
            <w:pPr>
              <w:spacing w:line="320" w:lineRule="exact"/>
              <w:jc w:val="center"/>
              <w:rPr>
                <w:rFonts w:asciiTheme="minorEastAsia" w:eastAsiaTheme="minorEastAsia" w:hAnsiTheme="minorEastAsia" w:cs="仿宋_GB2312"/>
                <w:sz w:val="24"/>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可持续影</w:t>
            </w:r>
            <w:r>
              <w:rPr>
                <w:rFonts w:asciiTheme="minorEastAsia" w:eastAsiaTheme="minorEastAsia" w:hAnsiTheme="minorEastAsia" w:cs="仿宋_GB2312" w:hint="eastAsia"/>
                <w:kern w:val="0"/>
                <w:sz w:val="24"/>
              </w:rPr>
              <w:lastRenderedPageBreak/>
              <w:t>响</w:t>
            </w:r>
            <w:r>
              <w:rPr>
                <w:rFonts w:asciiTheme="minorEastAsia" w:eastAsiaTheme="minorEastAsia" w:hAnsiTheme="minorEastAsia" w:cs="仿宋_GB2312" w:hint="eastAsia"/>
                <w:kern w:val="0"/>
                <w:sz w:val="24"/>
              </w:rPr>
              <w:t xml:space="preserve"> </w:t>
            </w:r>
            <w:r>
              <w:rPr>
                <w:rFonts w:asciiTheme="minorEastAsia" w:eastAsiaTheme="minorEastAsia" w:hAnsiTheme="minorEastAsia" w:cs="仿宋_GB2312" w:hint="eastAsia"/>
                <w:kern w:val="0"/>
                <w:sz w:val="24"/>
              </w:rPr>
              <w:t>指标</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sz w:val="24"/>
              </w:rPr>
              <w:lastRenderedPageBreak/>
              <w:t>持续推进</w:t>
            </w:r>
            <w:r>
              <w:rPr>
                <w:rFonts w:asciiTheme="minorEastAsia" w:eastAsiaTheme="minorEastAsia" w:hAnsiTheme="minorEastAsia" w:cs="仿宋_GB2312" w:hint="eastAsia"/>
                <w:sz w:val="24"/>
              </w:rPr>
              <w:lastRenderedPageBreak/>
              <w:t>挂职人才锻炼工作</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sz w:val="24"/>
              </w:rPr>
              <w:lastRenderedPageBreak/>
              <w:t>持续推进挂职人才</w:t>
            </w:r>
            <w:r>
              <w:rPr>
                <w:rFonts w:asciiTheme="minorEastAsia" w:eastAsiaTheme="minorEastAsia" w:hAnsiTheme="minorEastAsia" w:cs="仿宋_GB2312" w:hint="eastAsia"/>
                <w:sz w:val="24"/>
              </w:rPr>
              <w:lastRenderedPageBreak/>
              <w:t>锻炼工作</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sz w:val="24"/>
              </w:rPr>
              <w:lastRenderedPageBreak/>
              <w:t>完成年度挂</w:t>
            </w:r>
            <w:r>
              <w:rPr>
                <w:rFonts w:asciiTheme="minorEastAsia" w:eastAsiaTheme="minorEastAsia" w:hAnsiTheme="minorEastAsia" w:cs="仿宋_GB2312" w:hint="eastAsia"/>
                <w:sz w:val="24"/>
              </w:rPr>
              <w:lastRenderedPageBreak/>
              <w:t>职人才锻炼专项工作</w:t>
            </w:r>
          </w:p>
        </w:tc>
      </w:tr>
      <w:tr w:rsidR="009205E0">
        <w:trPr>
          <w:gridAfter w:val="1"/>
          <w:wAfter w:w="236" w:type="dxa"/>
          <w:trHeight w:val="530"/>
        </w:trPr>
        <w:tc>
          <w:tcPr>
            <w:tcW w:w="1976" w:type="dxa"/>
            <w:vMerge/>
            <w:tcBorders>
              <w:left w:val="single" w:sz="4" w:space="0" w:color="000000"/>
              <w:bottom w:val="single" w:sz="4" w:space="0" w:color="000000"/>
              <w:right w:val="single" w:sz="4" w:space="0" w:color="000000"/>
            </w:tcBorders>
            <w:shd w:val="clear" w:color="auto" w:fill="auto"/>
            <w:vAlign w:val="center"/>
          </w:tcPr>
          <w:p w:rsidR="009205E0" w:rsidRDefault="009205E0">
            <w:pPr>
              <w:spacing w:line="320" w:lineRule="exact"/>
              <w:jc w:val="center"/>
              <w:rPr>
                <w:rFonts w:asciiTheme="minorEastAsia" w:eastAsiaTheme="minorEastAsia" w:hAnsiTheme="minorEastAsia" w:cs="仿宋_GB2312"/>
                <w:sz w:val="24"/>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满意</w:t>
            </w:r>
            <w:r>
              <w:rPr>
                <w:rFonts w:asciiTheme="minorEastAsia" w:eastAsiaTheme="minorEastAsia" w:hAnsiTheme="minorEastAsia" w:cs="仿宋_GB2312" w:hint="eastAsia"/>
                <w:kern w:val="0"/>
                <w:sz w:val="24"/>
              </w:rPr>
              <w:br/>
            </w:r>
            <w:r>
              <w:rPr>
                <w:rFonts w:asciiTheme="minorEastAsia" w:eastAsiaTheme="minorEastAsia" w:hAnsiTheme="minorEastAsia" w:cs="仿宋_GB2312" w:hint="eastAsia"/>
                <w:kern w:val="0"/>
                <w:sz w:val="24"/>
              </w:rPr>
              <w:t>度指标</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05E0" w:rsidRDefault="00F72779">
            <w:pPr>
              <w:widowControl/>
              <w:spacing w:line="320" w:lineRule="exact"/>
              <w:jc w:val="center"/>
              <w:textAlignment w:val="bottom"/>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满意度</w:t>
            </w:r>
          </w:p>
          <w:p w:rsidR="009205E0" w:rsidRDefault="00F72779">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指标</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jc w:val="center"/>
              <w:textAlignment w:val="center"/>
              <w:rPr>
                <w:rFonts w:ascii="宋体" w:hAnsi="宋体" w:cs="宋体"/>
                <w:color w:val="000000"/>
                <w:sz w:val="24"/>
              </w:rPr>
            </w:pPr>
            <w:r>
              <w:rPr>
                <w:rFonts w:ascii="宋体" w:hAnsi="宋体" w:cs="宋体" w:hint="eastAsia"/>
                <w:color w:val="000000"/>
                <w:sz w:val="24"/>
              </w:rPr>
              <w:t>挂职段练人员职业认同感，满足感</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jc w:val="center"/>
              <w:textAlignment w:val="center"/>
              <w:rPr>
                <w:rFonts w:ascii="宋体" w:hAnsi="宋体" w:cs="宋体"/>
                <w:color w:val="000000"/>
                <w:sz w:val="24"/>
              </w:rPr>
            </w:pPr>
            <w:r>
              <w:rPr>
                <w:rFonts w:ascii="宋体" w:hAnsi="宋体" w:cs="宋体" w:hint="eastAsia"/>
                <w:color w:val="000000"/>
                <w:sz w:val="24"/>
              </w:rPr>
              <w:t>挂职段练人员职业认同感，满足感</w:t>
            </w:r>
            <w:r>
              <w:rPr>
                <w:rFonts w:ascii="宋体" w:hAnsi="宋体" w:cs="宋体" w:hint="eastAsia"/>
                <w:color w:val="000000"/>
                <w:sz w:val="24"/>
              </w:rPr>
              <w:t>&gt;95%</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5E0" w:rsidRDefault="00F72779">
            <w:pPr>
              <w:widowControl/>
              <w:jc w:val="center"/>
              <w:textAlignment w:val="center"/>
              <w:rPr>
                <w:rFonts w:ascii="宋体" w:hAnsi="宋体" w:cs="宋体"/>
                <w:color w:val="000000"/>
                <w:sz w:val="24"/>
              </w:rPr>
            </w:pPr>
            <w:r>
              <w:rPr>
                <w:rFonts w:ascii="宋体" w:hAnsi="宋体" w:cs="宋体" w:hint="eastAsia"/>
                <w:color w:val="000000"/>
                <w:sz w:val="24"/>
              </w:rPr>
              <w:t>挂职段练人员职业认同感，满足感</w:t>
            </w:r>
            <w:r>
              <w:rPr>
                <w:rFonts w:ascii="宋体" w:hAnsi="宋体" w:cs="宋体" w:hint="eastAsia"/>
                <w:color w:val="000000"/>
                <w:sz w:val="24"/>
              </w:rPr>
              <w:t>&gt;95%</w:t>
            </w:r>
          </w:p>
        </w:tc>
      </w:tr>
    </w:tbl>
    <w:p w:rsidR="009205E0" w:rsidRDefault="009205E0">
      <w:pPr>
        <w:pStyle w:val="a0"/>
        <w:spacing w:before="93"/>
      </w:pPr>
    </w:p>
    <w:p w:rsidR="009205E0" w:rsidRDefault="009205E0">
      <w:pPr>
        <w:spacing w:line="600" w:lineRule="exact"/>
        <w:outlineLvl w:val="0"/>
        <w:rPr>
          <w:rFonts w:ascii="宋体"/>
          <w:b/>
          <w:sz w:val="44"/>
          <w:szCs w:val="44"/>
        </w:rPr>
      </w:pPr>
      <w:bookmarkStart w:id="52" w:name="_Toc15396618"/>
      <w:bookmarkStart w:id="53" w:name="_Toc15377226"/>
    </w:p>
    <w:p w:rsidR="009205E0" w:rsidRDefault="009205E0">
      <w:pPr>
        <w:pStyle w:val="a0"/>
        <w:spacing w:before="93"/>
      </w:pPr>
    </w:p>
    <w:p w:rsidR="009205E0" w:rsidRDefault="009205E0">
      <w:pPr>
        <w:pStyle w:val="a0"/>
        <w:spacing w:before="93"/>
      </w:pPr>
    </w:p>
    <w:p w:rsidR="009205E0" w:rsidRDefault="009205E0">
      <w:pPr>
        <w:pStyle w:val="a0"/>
        <w:spacing w:before="93"/>
      </w:pPr>
    </w:p>
    <w:p w:rsidR="009205E0" w:rsidRDefault="009205E0">
      <w:pPr>
        <w:pStyle w:val="a0"/>
        <w:spacing w:before="93"/>
      </w:pPr>
    </w:p>
    <w:p w:rsidR="009205E0" w:rsidRDefault="009205E0">
      <w:pPr>
        <w:pStyle w:val="a0"/>
        <w:spacing w:before="93"/>
      </w:pPr>
    </w:p>
    <w:p w:rsidR="009205E0" w:rsidRDefault="009205E0">
      <w:pPr>
        <w:pStyle w:val="a0"/>
        <w:spacing w:before="93"/>
      </w:pPr>
    </w:p>
    <w:p w:rsidR="009205E0" w:rsidRDefault="009205E0">
      <w:pPr>
        <w:pStyle w:val="a0"/>
        <w:spacing w:before="93"/>
      </w:pPr>
    </w:p>
    <w:p w:rsidR="009205E0" w:rsidRDefault="009205E0">
      <w:pPr>
        <w:pStyle w:val="a0"/>
        <w:spacing w:before="93"/>
      </w:pPr>
    </w:p>
    <w:p w:rsidR="009205E0" w:rsidRDefault="009205E0">
      <w:pPr>
        <w:pStyle w:val="a0"/>
        <w:spacing w:before="93"/>
      </w:pPr>
    </w:p>
    <w:p w:rsidR="009205E0" w:rsidRDefault="009205E0">
      <w:pPr>
        <w:pStyle w:val="a0"/>
        <w:spacing w:before="93"/>
      </w:pPr>
    </w:p>
    <w:p w:rsidR="009205E0" w:rsidRDefault="009205E0">
      <w:pPr>
        <w:pStyle w:val="a0"/>
        <w:spacing w:before="93"/>
      </w:pPr>
    </w:p>
    <w:p w:rsidR="009205E0" w:rsidRDefault="009205E0">
      <w:pPr>
        <w:pStyle w:val="a0"/>
        <w:spacing w:before="93"/>
      </w:pPr>
    </w:p>
    <w:p w:rsidR="009205E0" w:rsidRDefault="009205E0">
      <w:pPr>
        <w:pStyle w:val="a0"/>
        <w:spacing w:before="93"/>
      </w:pPr>
    </w:p>
    <w:p w:rsidR="009205E0" w:rsidRDefault="009205E0">
      <w:pPr>
        <w:pStyle w:val="a0"/>
        <w:spacing w:before="93"/>
      </w:pPr>
    </w:p>
    <w:p w:rsidR="009205E0" w:rsidRDefault="009205E0">
      <w:pPr>
        <w:spacing w:line="600" w:lineRule="exact"/>
        <w:jc w:val="center"/>
        <w:outlineLvl w:val="0"/>
        <w:rPr>
          <w:rFonts w:ascii="黑体" w:eastAsia="黑体" w:hAnsi="黑体"/>
          <w:sz w:val="44"/>
          <w:szCs w:val="44"/>
        </w:rPr>
      </w:pPr>
    </w:p>
    <w:p w:rsidR="009205E0" w:rsidRDefault="00F72779">
      <w:pPr>
        <w:spacing w:line="600" w:lineRule="exact"/>
        <w:jc w:val="center"/>
        <w:outlineLvl w:val="0"/>
        <w:rPr>
          <w:rFonts w:ascii="仿宋" w:eastAsia="仿宋" w:hAnsi="仿宋"/>
        </w:rPr>
      </w:pPr>
      <w:r>
        <w:rPr>
          <w:rFonts w:ascii="黑体" w:eastAsia="黑体" w:hAnsi="黑体" w:hint="eastAsia"/>
          <w:sz w:val="44"/>
          <w:szCs w:val="44"/>
        </w:rPr>
        <w:lastRenderedPageBreak/>
        <w:t>第</w:t>
      </w:r>
      <w:r>
        <w:rPr>
          <w:rStyle w:val="1Char"/>
          <w:rFonts w:ascii="黑体" w:eastAsia="黑体" w:hAnsi="黑体" w:hint="eastAsia"/>
          <w:b w:val="0"/>
        </w:rPr>
        <w:t>五部分</w:t>
      </w:r>
      <w:r>
        <w:rPr>
          <w:rStyle w:val="1Char"/>
          <w:rFonts w:ascii="黑体" w:eastAsia="黑体" w:hAnsi="黑体" w:hint="eastAsia"/>
          <w:b w:val="0"/>
        </w:rPr>
        <w:t xml:space="preserve"> </w:t>
      </w:r>
      <w:r>
        <w:rPr>
          <w:rStyle w:val="1Char"/>
          <w:rFonts w:ascii="黑体" w:eastAsia="黑体" w:hAnsi="黑体" w:hint="eastAsia"/>
          <w:b w:val="0"/>
        </w:rPr>
        <w:t>附表</w:t>
      </w:r>
      <w:bookmarkEnd w:id="52"/>
      <w:bookmarkEnd w:id="53"/>
    </w:p>
    <w:p w:rsidR="009205E0" w:rsidRDefault="00F72779">
      <w:pPr>
        <w:pStyle w:val="2"/>
        <w:spacing w:line="560" w:lineRule="exact"/>
        <w:rPr>
          <w:rFonts w:ascii="仿宋" w:eastAsia="仿宋" w:hAnsi="仿宋"/>
        </w:rPr>
      </w:pPr>
      <w:bookmarkStart w:id="54" w:name="_Toc15396619"/>
      <w:r>
        <w:rPr>
          <w:rFonts w:ascii="仿宋" w:eastAsia="仿宋" w:hAnsi="仿宋" w:hint="eastAsia"/>
          <w:b w:val="0"/>
        </w:rPr>
        <w:t>一、收</w:t>
      </w:r>
      <w:r>
        <w:rPr>
          <w:rStyle w:val="2Char"/>
          <w:rFonts w:ascii="仿宋" w:eastAsia="仿宋" w:hAnsi="仿宋" w:hint="eastAsia"/>
        </w:rPr>
        <w:t>入支出决算总表</w:t>
      </w:r>
      <w:bookmarkEnd w:id="54"/>
    </w:p>
    <w:p w:rsidR="009205E0" w:rsidRDefault="00F72779">
      <w:pPr>
        <w:pStyle w:val="2"/>
        <w:spacing w:line="560" w:lineRule="exact"/>
        <w:rPr>
          <w:rFonts w:ascii="仿宋" w:eastAsia="仿宋" w:hAnsi="仿宋"/>
        </w:rPr>
      </w:pPr>
      <w:bookmarkStart w:id="55" w:name="_Toc15396620"/>
      <w:r>
        <w:rPr>
          <w:rFonts w:ascii="仿宋" w:eastAsia="仿宋" w:hAnsi="仿宋" w:hint="eastAsia"/>
          <w:b w:val="0"/>
        </w:rPr>
        <w:t>二、收</w:t>
      </w:r>
      <w:r>
        <w:rPr>
          <w:rStyle w:val="2Char"/>
          <w:rFonts w:ascii="仿宋" w:eastAsia="仿宋" w:hAnsi="仿宋" w:hint="eastAsia"/>
        </w:rPr>
        <w:t>入决算表</w:t>
      </w:r>
      <w:bookmarkEnd w:id="55"/>
    </w:p>
    <w:p w:rsidR="009205E0" w:rsidRDefault="00F72779">
      <w:pPr>
        <w:pStyle w:val="2"/>
        <w:spacing w:line="560" w:lineRule="exact"/>
        <w:rPr>
          <w:rFonts w:ascii="仿宋" w:eastAsia="仿宋" w:hAnsi="仿宋"/>
        </w:rPr>
      </w:pPr>
      <w:bookmarkStart w:id="56"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56"/>
    </w:p>
    <w:p w:rsidR="009205E0" w:rsidRDefault="00F72779">
      <w:pPr>
        <w:pStyle w:val="2"/>
        <w:spacing w:line="560" w:lineRule="exact"/>
        <w:rPr>
          <w:rFonts w:ascii="仿宋" w:eastAsia="仿宋" w:hAnsi="仿宋"/>
          <w:b w:val="0"/>
        </w:rPr>
      </w:pPr>
      <w:bookmarkStart w:id="57"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57"/>
    </w:p>
    <w:p w:rsidR="009205E0" w:rsidRDefault="00F72779">
      <w:pPr>
        <w:pStyle w:val="2"/>
        <w:spacing w:line="560" w:lineRule="exact"/>
        <w:rPr>
          <w:rStyle w:val="2Char"/>
          <w:rFonts w:ascii="仿宋" w:eastAsia="仿宋" w:hAnsi="仿宋"/>
        </w:rPr>
      </w:pPr>
      <w:bookmarkStart w:id="58"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59" w:name="_Toc15396624"/>
      <w:bookmarkEnd w:id="58"/>
    </w:p>
    <w:p w:rsidR="009205E0" w:rsidRDefault="00F72779">
      <w:pPr>
        <w:pStyle w:val="2"/>
        <w:spacing w:line="560" w:lineRule="exact"/>
        <w:rPr>
          <w:rFonts w:ascii="仿宋" w:eastAsia="仿宋" w:hAnsi="仿宋"/>
        </w:rPr>
      </w:pPr>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59"/>
    </w:p>
    <w:p w:rsidR="009205E0" w:rsidRDefault="00F72779">
      <w:pPr>
        <w:pStyle w:val="2"/>
        <w:spacing w:line="560" w:lineRule="exact"/>
        <w:rPr>
          <w:rFonts w:ascii="仿宋" w:eastAsia="仿宋" w:hAnsi="仿宋"/>
        </w:rPr>
      </w:pPr>
      <w:bookmarkStart w:id="60"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60"/>
    </w:p>
    <w:p w:rsidR="009205E0" w:rsidRDefault="00F72779">
      <w:pPr>
        <w:pStyle w:val="2"/>
        <w:spacing w:line="560" w:lineRule="exact"/>
        <w:rPr>
          <w:rFonts w:ascii="仿宋" w:eastAsia="仿宋" w:hAnsi="仿宋"/>
        </w:rPr>
      </w:pPr>
      <w:bookmarkStart w:id="61"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61"/>
    </w:p>
    <w:p w:rsidR="009205E0" w:rsidRDefault="00F72779">
      <w:pPr>
        <w:pStyle w:val="2"/>
        <w:spacing w:line="560" w:lineRule="exact"/>
        <w:rPr>
          <w:rFonts w:ascii="仿宋" w:eastAsia="仿宋" w:hAnsi="仿宋"/>
        </w:rPr>
      </w:pPr>
      <w:bookmarkStart w:id="62"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62"/>
    </w:p>
    <w:p w:rsidR="009205E0" w:rsidRDefault="00F72779">
      <w:pPr>
        <w:pStyle w:val="2"/>
        <w:spacing w:line="560" w:lineRule="exact"/>
        <w:rPr>
          <w:rFonts w:ascii="仿宋" w:eastAsia="仿宋" w:hAnsi="仿宋"/>
        </w:rPr>
      </w:pPr>
      <w:bookmarkStart w:id="63" w:name="_Toc15396628"/>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63"/>
    </w:p>
    <w:p w:rsidR="009205E0" w:rsidRDefault="00F72779">
      <w:pPr>
        <w:pStyle w:val="2"/>
        <w:spacing w:line="560" w:lineRule="exact"/>
        <w:rPr>
          <w:rFonts w:ascii="仿宋" w:eastAsia="仿宋" w:hAnsi="仿宋"/>
        </w:rPr>
      </w:pPr>
      <w:bookmarkStart w:id="64" w:name="_Toc15396629"/>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64"/>
      <w:r>
        <w:rPr>
          <w:rStyle w:val="2Char"/>
          <w:rFonts w:ascii="仿宋" w:eastAsia="仿宋" w:hAnsi="仿宋" w:hint="eastAsia"/>
        </w:rPr>
        <w:t>（此表无数据）</w:t>
      </w:r>
    </w:p>
    <w:p w:rsidR="009205E0" w:rsidRDefault="00F72779">
      <w:pPr>
        <w:pStyle w:val="2"/>
        <w:spacing w:line="560" w:lineRule="exact"/>
        <w:rPr>
          <w:rFonts w:ascii="仿宋" w:eastAsia="仿宋" w:hAnsi="仿宋"/>
        </w:rPr>
      </w:pPr>
      <w:bookmarkStart w:id="65" w:name="_Toc1539663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65"/>
      <w:r>
        <w:rPr>
          <w:rStyle w:val="2Char"/>
          <w:rFonts w:ascii="仿宋" w:eastAsia="仿宋" w:hAnsi="仿宋" w:hint="eastAsia"/>
        </w:rPr>
        <w:t>（此表无数据）</w:t>
      </w:r>
    </w:p>
    <w:p w:rsidR="009205E0" w:rsidRDefault="00F72779">
      <w:pPr>
        <w:pStyle w:val="2"/>
        <w:spacing w:line="560" w:lineRule="exact"/>
        <w:rPr>
          <w:rStyle w:val="2Char"/>
          <w:rFonts w:ascii="仿宋" w:eastAsia="仿宋" w:hAnsi="仿宋"/>
        </w:rPr>
      </w:pPr>
      <w:bookmarkStart w:id="66" w:name="_Toc15396631"/>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66"/>
      <w:r>
        <w:rPr>
          <w:rStyle w:val="2Char"/>
          <w:rFonts w:ascii="仿宋" w:eastAsia="仿宋" w:hAnsi="仿宋" w:hint="eastAsia"/>
        </w:rPr>
        <w:t>（此表无数据）</w:t>
      </w:r>
    </w:p>
    <w:p w:rsidR="009205E0" w:rsidRDefault="00F72779">
      <w:pPr>
        <w:spacing w:line="560" w:lineRule="exact"/>
        <w:rPr>
          <w:rFonts w:eastAsia="仿宋"/>
        </w:rPr>
      </w:pPr>
      <w:r>
        <w:rPr>
          <w:rStyle w:val="2Char"/>
          <w:rFonts w:ascii="仿宋" w:eastAsia="仿宋" w:hAnsi="仿宋" w:hint="eastAsia"/>
          <w:b w:val="0"/>
          <w:bCs w:val="0"/>
        </w:rPr>
        <w:t>十四、国有资本经营预算财政拨款支出决算表</w:t>
      </w:r>
      <w:r>
        <w:rPr>
          <w:rStyle w:val="2Char"/>
          <w:rFonts w:ascii="仿宋" w:eastAsia="仿宋" w:hAnsi="仿宋" w:hint="eastAsia"/>
          <w:b w:val="0"/>
        </w:rPr>
        <w:t>（此表无数据）</w:t>
      </w:r>
    </w:p>
    <w:sectPr w:rsidR="009205E0">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779" w:rsidRDefault="00F72779">
      <w:r>
        <w:separator/>
      </w:r>
    </w:p>
  </w:endnote>
  <w:endnote w:type="continuationSeparator" w:id="0">
    <w:p w:rsidR="00F72779" w:rsidRDefault="00F7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81956"/>
    </w:sdtPr>
    <w:sdtEndPr/>
    <w:sdtContent>
      <w:p w:rsidR="009205E0" w:rsidRDefault="00F72779">
        <w:pPr>
          <w:pStyle w:val="a5"/>
          <w:jc w:val="center"/>
        </w:pPr>
        <w:r>
          <w:fldChar w:fldCharType="begin"/>
        </w:r>
        <w:r>
          <w:instrText>PAGE   \* MERGEFORMAT</w:instrText>
        </w:r>
        <w:r>
          <w:fldChar w:fldCharType="separate"/>
        </w:r>
        <w:r w:rsidR="005267C6" w:rsidRPr="005267C6">
          <w:rPr>
            <w:noProof/>
            <w:lang w:val="zh-CN"/>
          </w:rPr>
          <w:t>2</w:t>
        </w:r>
        <w:r>
          <w:fldChar w:fldCharType="end"/>
        </w:r>
      </w:p>
    </w:sdtContent>
  </w:sdt>
  <w:p w:rsidR="009205E0" w:rsidRDefault="009205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779" w:rsidRDefault="00F72779">
      <w:r>
        <w:separator/>
      </w:r>
    </w:p>
  </w:footnote>
  <w:footnote w:type="continuationSeparator" w:id="0">
    <w:p w:rsidR="00F72779" w:rsidRDefault="00F72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5E0" w:rsidRDefault="009205E0">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A2YzdhMTE3ZWNkNjE2NGI5MmJjOGE2Y2RmNTc0M2YifQ=="/>
  </w:docVars>
  <w:rsids>
    <w:rsidRoot w:val="00F1361C"/>
    <w:rsid w:val="9E3A10E2"/>
    <w:rsid w:val="F2E1F9D4"/>
    <w:rsid w:val="F7880819"/>
    <w:rsid w:val="00020709"/>
    <w:rsid w:val="000222C6"/>
    <w:rsid w:val="00024171"/>
    <w:rsid w:val="0002549F"/>
    <w:rsid w:val="00025ED4"/>
    <w:rsid w:val="00044B6D"/>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192B"/>
    <w:rsid w:val="000C3467"/>
    <w:rsid w:val="000C3CA6"/>
    <w:rsid w:val="000D1267"/>
    <w:rsid w:val="000D1D50"/>
    <w:rsid w:val="000D5782"/>
    <w:rsid w:val="000E2C0B"/>
    <w:rsid w:val="000E3933"/>
    <w:rsid w:val="000E5F9E"/>
    <w:rsid w:val="000E6613"/>
    <w:rsid w:val="000E7119"/>
    <w:rsid w:val="000F28E6"/>
    <w:rsid w:val="00114E9B"/>
    <w:rsid w:val="00142216"/>
    <w:rsid w:val="00144D6A"/>
    <w:rsid w:val="0014729F"/>
    <w:rsid w:val="00157BAB"/>
    <w:rsid w:val="001654D1"/>
    <w:rsid w:val="00174518"/>
    <w:rsid w:val="0018106D"/>
    <w:rsid w:val="001877A7"/>
    <w:rsid w:val="00191536"/>
    <w:rsid w:val="00196687"/>
    <w:rsid w:val="001A2773"/>
    <w:rsid w:val="001A3862"/>
    <w:rsid w:val="001B473D"/>
    <w:rsid w:val="001B4E1A"/>
    <w:rsid w:val="001C0962"/>
    <w:rsid w:val="001D7531"/>
    <w:rsid w:val="001E737D"/>
    <w:rsid w:val="001F0592"/>
    <w:rsid w:val="001F2EA1"/>
    <w:rsid w:val="001F7506"/>
    <w:rsid w:val="002006CD"/>
    <w:rsid w:val="00202B36"/>
    <w:rsid w:val="00204B7A"/>
    <w:rsid w:val="00204CDE"/>
    <w:rsid w:val="0021101A"/>
    <w:rsid w:val="00220536"/>
    <w:rsid w:val="00235629"/>
    <w:rsid w:val="00241689"/>
    <w:rsid w:val="002568A5"/>
    <w:rsid w:val="00260C38"/>
    <w:rsid w:val="002616C0"/>
    <w:rsid w:val="00265372"/>
    <w:rsid w:val="002662AA"/>
    <w:rsid w:val="00280496"/>
    <w:rsid w:val="00294DC9"/>
    <w:rsid w:val="00295495"/>
    <w:rsid w:val="002A137A"/>
    <w:rsid w:val="002A31DE"/>
    <w:rsid w:val="002B2613"/>
    <w:rsid w:val="002D6D05"/>
    <w:rsid w:val="002F1818"/>
    <w:rsid w:val="002F567B"/>
    <w:rsid w:val="00303A50"/>
    <w:rsid w:val="00305BC2"/>
    <w:rsid w:val="00314831"/>
    <w:rsid w:val="003216A9"/>
    <w:rsid w:val="0033568A"/>
    <w:rsid w:val="00335A74"/>
    <w:rsid w:val="0034114F"/>
    <w:rsid w:val="003418E8"/>
    <w:rsid w:val="003438A7"/>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3EE3"/>
    <w:rsid w:val="00487E5D"/>
    <w:rsid w:val="00495F85"/>
    <w:rsid w:val="004A711F"/>
    <w:rsid w:val="004B199D"/>
    <w:rsid w:val="004B4690"/>
    <w:rsid w:val="004C494A"/>
    <w:rsid w:val="004E0A2D"/>
    <w:rsid w:val="004E206B"/>
    <w:rsid w:val="004E6DF7"/>
    <w:rsid w:val="004F0FBD"/>
    <w:rsid w:val="00502090"/>
    <w:rsid w:val="00505A47"/>
    <w:rsid w:val="00510941"/>
    <w:rsid w:val="00512FDA"/>
    <w:rsid w:val="00520DA0"/>
    <w:rsid w:val="005267C6"/>
    <w:rsid w:val="00563ECE"/>
    <w:rsid w:val="005664BB"/>
    <w:rsid w:val="00566FFA"/>
    <w:rsid w:val="0057481D"/>
    <w:rsid w:val="00576182"/>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2E5D"/>
    <w:rsid w:val="00633463"/>
    <w:rsid w:val="00634C9A"/>
    <w:rsid w:val="006440E4"/>
    <w:rsid w:val="0066343B"/>
    <w:rsid w:val="00664777"/>
    <w:rsid w:val="006748A4"/>
    <w:rsid w:val="00681A31"/>
    <w:rsid w:val="00683E73"/>
    <w:rsid w:val="006A2C20"/>
    <w:rsid w:val="006A3141"/>
    <w:rsid w:val="006A5E34"/>
    <w:rsid w:val="006B2422"/>
    <w:rsid w:val="006B2B9A"/>
    <w:rsid w:val="006B4EDE"/>
    <w:rsid w:val="006C1937"/>
    <w:rsid w:val="006D2B92"/>
    <w:rsid w:val="006F020C"/>
    <w:rsid w:val="007127B7"/>
    <w:rsid w:val="0071798E"/>
    <w:rsid w:val="00724659"/>
    <w:rsid w:val="00724A25"/>
    <w:rsid w:val="007416B6"/>
    <w:rsid w:val="00742224"/>
    <w:rsid w:val="00746F48"/>
    <w:rsid w:val="00753F05"/>
    <w:rsid w:val="0075404D"/>
    <w:rsid w:val="00757211"/>
    <w:rsid w:val="0076182A"/>
    <w:rsid w:val="00767B7E"/>
    <w:rsid w:val="00772D95"/>
    <w:rsid w:val="007770C3"/>
    <w:rsid w:val="007831F3"/>
    <w:rsid w:val="00784D24"/>
    <w:rsid w:val="00785FBA"/>
    <w:rsid w:val="00786E4A"/>
    <w:rsid w:val="007875EB"/>
    <w:rsid w:val="0079426B"/>
    <w:rsid w:val="007B19BC"/>
    <w:rsid w:val="007D1682"/>
    <w:rsid w:val="007D18CA"/>
    <w:rsid w:val="007D312A"/>
    <w:rsid w:val="007D3F19"/>
    <w:rsid w:val="007E23B0"/>
    <w:rsid w:val="007E23E5"/>
    <w:rsid w:val="007E39BF"/>
    <w:rsid w:val="007E712F"/>
    <w:rsid w:val="007F1991"/>
    <w:rsid w:val="007F2C2F"/>
    <w:rsid w:val="007F473B"/>
    <w:rsid w:val="007F55FC"/>
    <w:rsid w:val="007F5665"/>
    <w:rsid w:val="00800112"/>
    <w:rsid w:val="00811CB4"/>
    <w:rsid w:val="00813348"/>
    <w:rsid w:val="00813782"/>
    <w:rsid w:val="008253BB"/>
    <w:rsid w:val="00830BFE"/>
    <w:rsid w:val="0083706E"/>
    <w:rsid w:val="008408F6"/>
    <w:rsid w:val="008423A5"/>
    <w:rsid w:val="00850625"/>
    <w:rsid w:val="00853718"/>
    <w:rsid w:val="00855221"/>
    <w:rsid w:val="00860645"/>
    <w:rsid w:val="00871F71"/>
    <w:rsid w:val="00872FD8"/>
    <w:rsid w:val="0088099E"/>
    <w:rsid w:val="00885AF4"/>
    <w:rsid w:val="008939CD"/>
    <w:rsid w:val="008B768C"/>
    <w:rsid w:val="008C4DB1"/>
    <w:rsid w:val="008C4EAF"/>
    <w:rsid w:val="008C5176"/>
    <w:rsid w:val="008C7FD0"/>
    <w:rsid w:val="008E1DE7"/>
    <w:rsid w:val="008E707C"/>
    <w:rsid w:val="00900B08"/>
    <w:rsid w:val="00902155"/>
    <w:rsid w:val="00902FA3"/>
    <w:rsid w:val="009205E0"/>
    <w:rsid w:val="00923564"/>
    <w:rsid w:val="0092392E"/>
    <w:rsid w:val="009315F9"/>
    <w:rsid w:val="00933499"/>
    <w:rsid w:val="00935C98"/>
    <w:rsid w:val="00944C09"/>
    <w:rsid w:val="00946945"/>
    <w:rsid w:val="00951248"/>
    <w:rsid w:val="0095152F"/>
    <w:rsid w:val="00954911"/>
    <w:rsid w:val="00954C49"/>
    <w:rsid w:val="00955E37"/>
    <w:rsid w:val="00962176"/>
    <w:rsid w:val="0097099F"/>
    <w:rsid w:val="00971997"/>
    <w:rsid w:val="00971FFC"/>
    <w:rsid w:val="0098660A"/>
    <w:rsid w:val="009931C3"/>
    <w:rsid w:val="009B2C43"/>
    <w:rsid w:val="009B4EAE"/>
    <w:rsid w:val="009B7573"/>
    <w:rsid w:val="009C22F4"/>
    <w:rsid w:val="009C2A4B"/>
    <w:rsid w:val="009C2E98"/>
    <w:rsid w:val="009C748E"/>
    <w:rsid w:val="009D3115"/>
    <w:rsid w:val="009D3447"/>
    <w:rsid w:val="009D4711"/>
    <w:rsid w:val="009F1185"/>
    <w:rsid w:val="009F18CD"/>
    <w:rsid w:val="009F2A13"/>
    <w:rsid w:val="009F5409"/>
    <w:rsid w:val="009F7527"/>
    <w:rsid w:val="00A04EB0"/>
    <w:rsid w:val="00A07DFB"/>
    <w:rsid w:val="00A13CC1"/>
    <w:rsid w:val="00A1447F"/>
    <w:rsid w:val="00A16847"/>
    <w:rsid w:val="00A237D8"/>
    <w:rsid w:val="00A268C4"/>
    <w:rsid w:val="00A307CD"/>
    <w:rsid w:val="00A331C8"/>
    <w:rsid w:val="00A35449"/>
    <w:rsid w:val="00A40A00"/>
    <w:rsid w:val="00A4142F"/>
    <w:rsid w:val="00A422EB"/>
    <w:rsid w:val="00A45BB7"/>
    <w:rsid w:val="00A47053"/>
    <w:rsid w:val="00A56DF2"/>
    <w:rsid w:val="00A56E6E"/>
    <w:rsid w:val="00A6660E"/>
    <w:rsid w:val="00A67AB5"/>
    <w:rsid w:val="00A7045D"/>
    <w:rsid w:val="00A716D5"/>
    <w:rsid w:val="00A733B2"/>
    <w:rsid w:val="00A74107"/>
    <w:rsid w:val="00A741C2"/>
    <w:rsid w:val="00A8638C"/>
    <w:rsid w:val="00A91760"/>
    <w:rsid w:val="00A93B00"/>
    <w:rsid w:val="00A93C21"/>
    <w:rsid w:val="00AB64C9"/>
    <w:rsid w:val="00AC3C6A"/>
    <w:rsid w:val="00AD5620"/>
    <w:rsid w:val="00AD656B"/>
    <w:rsid w:val="00AD7C1B"/>
    <w:rsid w:val="00AE16BA"/>
    <w:rsid w:val="00AE1EBE"/>
    <w:rsid w:val="00B03C9D"/>
    <w:rsid w:val="00B060AE"/>
    <w:rsid w:val="00B06C5F"/>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4425"/>
    <w:rsid w:val="00B93E4A"/>
    <w:rsid w:val="00B944D6"/>
    <w:rsid w:val="00BA42C6"/>
    <w:rsid w:val="00BB4DF0"/>
    <w:rsid w:val="00BB4EAA"/>
    <w:rsid w:val="00BC289F"/>
    <w:rsid w:val="00BC2D50"/>
    <w:rsid w:val="00BC5361"/>
    <w:rsid w:val="00BC5460"/>
    <w:rsid w:val="00BC6B50"/>
    <w:rsid w:val="00BC7869"/>
    <w:rsid w:val="00BD0E25"/>
    <w:rsid w:val="00BF4509"/>
    <w:rsid w:val="00BF5BD6"/>
    <w:rsid w:val="00C03E31"/>
    <w:rsid w:val="00C07B90"/>
    <w:rsid w:val="00C15909"/>
    <w:rsid w:val="00C33E72"/>
    <w:rsid w:val="00C354B2"/>
    <w:rsid w:val="00C35554"/>
    <w:rsid w:val="00C42709"/>
    <w:rsid w:val="00C533CC"/>
    <w:rsid w:val="00C5751C"/>
    <w:rsid w:val="00C61BFC"/>
    <w:rsid w:val="00C61DE1"/>
    <w:rsid w:val="00C62B85"/>
    <w:rsid w:val="00C63926"/>
    <w:rsid w:val="00C65438"/>
    <w:rsid w:val="00C76FA3"/>
    <w:rsid w:val="00C87FD8"/>
    <w:rsid w:val="00C91381"/>
    <w:rsid w:val="00C91CBB"/>
    <w:rsid w:val="00C97A7B"/>
    <w:rsid w:val="00CA3A6E"/>
    <w:rsid w:val="00CB4E70"/>
    <w:rsid w:val="00CC09B6"/>
    <w:rsid w:val="00CC666F"/>
    <w:rsid w:val="00CD1E3F"/>
    <w:rsid w:val="00CE44F6"/>
    <w:rsid w:val="00CE49DA"/>
    <w:rsid w:val="00CE7B61"/>
    <w:rsid w:val="00CE7D60"/>
    <w:rsid w:val="00D00095"/>
    <w:rsid w:val="00D114F0"/>
    <w:rsid w:val="00D20620"/>
    <w:rsid w:val="00D254F7"/>
    <w:rsid w:val="00D26091"/>
    <w:rsid w:val="00D2685C"/>
    <w:rsid w:val="00D34E7C"/>
    <w:rsid w:val="00D35489"/>
    <w:rsid w:val="00D36AFE"/>
    <w:rsid w:val="00D51276"/>
    <w:rsid w:val="00D7035F"/>
    <w:rsid w:val="00D71D12"/>
    <w:rsid w:val="00D96E0C"/>
    <w:rsid w:val="00DA634F"/>
    <w:rsid w:val="00DA65AC"/>
    <w:rsid w:val="00DB1913"/>
    <w:rsid w:val="00DC410D"/>
    <w:rsid w:val="00DC5A81"/>
    <w:rsid w:val="00DC68CA"/>
    <w:rsid w:val="00DC7CBA"/>
    <w:rsid w:val="00DD73B7"/>
    <w:rsid w:val="00DF28BC"/>
    <w:rsid w:val="00DF34B9"/>
    <w:rsid w:val="00DF6606"/>
    <w:rsid w:val="00E01053"/>
    <w:rsid w:val="00E07ACF"/>
    <w:rsid w:val="00E1480C"/>
    <w:rsid w:val="00E26CF9"/>
    <w:rsid w:val="00E331A1"/>
    <w:rsid w:val="00E33202"/>
    <w:rsid w:val="00E336A9"/>
    <w:rsid w:val="00E36EED"/>
    <w:rsid w:val="00E41BD6"/>
    <w:rsid w:val="00E472B1"/>
    <w:rsid w:val="00E50624"/>
    <w:rsid w:val="00E568DF"/>
    <w:rsid w:val="00E64269"/>
    <w:rsid w:val="00E80482"/>
    <w:rsid w:val="00E82267"/>
    <w:rsid w:val="00E853CE"/>
    <w:rsid w:val="00E867B6"/>
    <w:rsid w:val="00EA010F"/>
    <w:rsid w:val="00EB62A3"/>
    <w:rsid w:val="00EC5898"/>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31FC"/>
    <w:rsid w:val="00F36D8F"/>
    <w:rsid w:val="00F37738"/>
    <w:rsid w:val="00F417B1"/>
    <w:rsid w:val="00F45853"/>
    <w:rsid w:val="00F602DF"/>
    <w:rsid w:val="00F72779"/>
    <w:rsid w:val="00F754A1"/>
    <w:rsid w:val="00F81FD9"/>
    <w:rsid w:val="00F841AA"/>
    <w:rsid w:val="00F84A94"/>
    <w:rsid w:val="00F87E96"/>
    <w:rsid w:val="00F951F6"/>
    <w:rsid w:val="00FA001B"/>
    <w:rsid w:val="00FA23E8"/>
    <w:rsid w:val="00FC11BC"/>
    <w:rsid w:val="00FC4BD5"/>
    <w:rsid w:val="00FD3CC1"/>
    <w:rsid w:val="00FD4C40"/>
    <w:rsid w:val="00FE058A"/>
    <w:rsid w:val="00FF1E02"/>
    <w:rsid w:val="00FF30B4"/>
    <w:rsid w:val="04877EA0"/>
    <w:rsid w:val="0A2032A3"/>
    <w:rsid w:val="0B8A37D8"/>
    <w:rsid w:val="10C055FF"/>
    <w:rsid w:val="110D0C59"/>
    <w:rsid w:val="118107EC"/>
    <w:rsid w:val="11DD6519"/>
    <w:rsid w:val="16BB723D"/>
    <w:rsid w:val="18015F3F"/>
    <w:rsid w:val="1BE8440E"/>
    <w:rsid w:val="1C4A7581"/>
    <w:rsid w:val="1D155CEE"/>
    <w:rsid w:val="1D6A5A68"/>
    <w:rsid w:val="20F57F95"/>
    <w:rsid w:val="240371BF"/>
    <w:rsid w:val="25C741E6"/>
    <w:rsid w:val="27842671"/>
    <w:rsid w:val="281B2FCE"/>
    <w:rsid w:val="29FD04D3"/>
    <w:rsid w:val="2ABE7A3E"/>
    <w:rsid w:val="2BB176A4"/>
    <w:rsid w:val="2EFA178C"/>
    <w:rsid w:val="30B46D73"/>
    <w:rsid w:val="319F7F4E"/>
    <w:rsid w:val="39AE70AB"/>
    <w:rsid w:val="3C0C0783"/>
    <w:rsid w:val="3F9F3A96"/>
    <w:rsid w:val="41F4295E"/>
    <w:rsid w:val="493C27E9"/>
    <w:rsid w:val="496F39ED"/>
    <w:rsid w:val="49FF41D3"/>
    <w:rsid w:val="4BE068DB"/>
    <w:rsid w:val="4BF6002B"/>
    <w:rsid w:val="4C4A1087"/>
    <w:rsid w:val="4ECE2238"/>
    <w:rsid w:val="50A62A29"/>
    <w:rsid w:val="51DB4B86"/>
    <w:rsid w:val="55140BED"/>
    <w:rsid w:val="55333C3E"/>
    <w:rsid w:val="591B1549"/>
    <w:rsid w:val="64CA39A1"/>
    <w:rsid w:val="65772630"/>
    <w:rsid w:val="67955170"/>
    <w:rsid w:val="6B9064A9"/>
    <w:rsid w:val="6C4A05C8"/>
    <w:rsid w:val="6F8F6E20"/>
    <w:rsid w:val="72734D90"/>
    <w:rsid w:val="751C3961"/>
    <w:rsid w:val="79A33E26"/>
    <w:rsid w:val="79E7B28D"/>
    <w:rsid w:val="7F9F2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1"/>
    <w:uiPriority w:val="22"/>
    <w:qFormat/>
    <w:rPr>
      <w:b/>
    </w:rPr>
  </w:style>
  <w:style w:type="character" w:styleId="a8">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6032;&#24314;%20Microsoft%20Excel%2097-2003%20&#24037;&#20316;&#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6032;&#24314;%20Microsoft%20Excel%2097-2003%20&#24037;&#20316;&#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6032;&#24314;%20Microsoft%20Excel%2097-2003%20&#24037;&#20316;&#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6032;&#24314;%20Microsoft%20Excel%2097-2003%20&#24037;&#20316;&#349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6032;&#24314;%20Microsoft%20Excel%2097-2003%20&#24037;&#20316;&#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6032;&#24314;%20Microsoft%20Excel%2097-2003%20&#24037;&#20316;&#3492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6032;&#24314;%20Microsoft%20Excel%2097-2003%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barChart>
        <c:barDir val="col"/>
        <c:grouping val="clustered"/>
        <c:varyColors val="0"/>
        <c:ser>
          <c:idx val="0"/>
          <c:order val="0"/>
          <c:tx>
            <c:strRef>
              <c:f>Sheet1!$A$13</c:f>
              <c:strCache>
                <c:ptCount val="1"/>
                <c:pt idx="0">
                  <c:v>收、支决算总计变动情况（单位：万元）</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Sheet1!$B$12:$C$12</c:f>
              <c:strCache>
                <c:ptCount val="2"/>
                <c:pt idx="0">
                  <c:v>2020年</c:v>
                </c:pt>
                <c:pt idx="1">
                  <c:v>2021年</c:v>
                </c:pt>
              </c:strCache>
            </c:strRef>
          </c:cat>
          <c:val>
            <c:numRef>
              <c:f>Sheet1!$B$13:$C$13</c:f>
              <c:numCache>
                <c:formatCode>General</c:formatCode>
                <c:ptCount val="2"/>
                <c:pt idx="0">
                  <c:v>17480.47</c:v>
                </c:pt>
                <c:pt idx="1">
                  <c:v>10877.65</c:v>
                </c:pt>
              </c:numCache>
            </c:numRef>
          </c:val>
        </c:ser>
        <c:dLbls>
          <c:showLegendKey val="0"/>
          <c:showVal val="1"/>
          <c:showCatName val="0"/>
          <c:showSerName val="0"/>
          <c:showPercent val="0"/>
          <c:showBubbleSize val="0"/>
        </c:dLbls>
        <c:gapWidth val="150"/>
        <c:axId val="101245312"/>
        <c:axId val="101246848"/>
      </c:barChart>
      <c:catAx>
        <c:axId val="10124531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01246848"/>
        <c:crosses val="autoZero"/>
        <c:auto val="1"/>
        <c:lblAlgn val="ctr"/>
        <c:lblOffset val="100"/>
        <c:noMultiLvlLbl val="0"/>
      </c:catAx>
      <c:valAx>
        <c:axId val="10124684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01245312"/>
        <c:crosses val="autoZero"/>
        <c:crossBetween val="between"/>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8"/>
    </mc:Choice>
    <mc:Fallback>
      <c:style val="8"/>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Sheet2!$A$16</c:f>
              <c:strCache>
                <c:ptCount val="1"/>
                <c:pt idx="0">
                  <c:v>收入决算结构图（单位：万元）</c:v>
                </c:pt>
              </c:strCache>
            </c:strRef>
          </c:tx>
          <c:explosion val="25"/>
          <c:dPt>
            <c:idx val="0"/>
            <c:bubble3D val="0"/>
          </c:dPt>
          <c:dPt>
            <c:idx val="1"/>
            <c:bubble3D val="0"/>
          </c:dPt>
          <c:dLbls>
            <c:dLbl>
              <c:idx val="0"/>
              <c:layout>
                <c:manualLayout>
                  <c:x val="1.6666666666666701E-2"/>
                  <c:y val="9.2592592592593406E-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
                  <c:y val="-0.12962962962962901"/>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Sheet2!$B$15:$C$15</c:f>
              <c:strCache>
                <c:ptCount val="2"/>
                <c:pt idx="0">
                  <c:v>一般公共预算财政拨款收入</c:v>
                </c:pt>
                <c:pt idx="1">
                  <c:v>其他收入</c:v>
                </c:pt>
              </c:strCache>
            </c:strRef>
          </c:cat>
          <c:val>
            <c:numRef>
              <c:f>Sheet2!$B$16:$C$16</c:f>
              <c:numCache>
                <c:formatCode>General</c:formatCode>
                <c:ptCount val="2"/>
                <c:pt idx="0">
                  <c:v>8318.15</c:v>
                </c:pt>
                <c:pt idx="1">
                  <c:v>2559.5</c:v>
                </c:pt>
              </c:numCache>
            </c:numRef>
          </c:val>
        </c:ser>
        <c:dLbls>
          <c:showLegendKey val="0"/>
          <c:showVal val="1"/>
          <c:showCatName val="0"/>
          <c:showSerName val="0"/>
          <c:showPercent val="1"/>
          <c:showBubbleSize val="0"/>
          <c:showLeaderLines val="1"/>
        </c:dLbls>
      </c:pie3D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Sheet2!$A$2</c:f>
              <c:strCache>
                <c:ptCount val="1"/>
                <c:pt idx="0">
                  <c:v>支出决算结构图（单位：万元）</c:v>
                </c:pt>
              </c:strCache>
            </c:strRef>
          </c:tx>
          <c:dPt>
            <c:idx val="0"/>
            <c:bubble3D val="0"/>
          </c:dPt>
          <c:dPt>
            <c:idx val="1"/>
            <c:bubble3D val="0"/>
          </c:dPt>
          <c:dLbls>
            <c:dLbl>
              <c:idx val="0"/>
              <c:layout>
                <c:manualLayout>
                  <c:x val="-2.7777777777777998E-2"/>
                  <c:y val="0.125"/>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1.1111111111111099E-2"/>
                  <c:y val="-9.7222222222222196E-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Sheet2!$B$1:$C$1</c:f>
              <c:strCache>
                <c:ptCount val="2"/>
                <c:pt idx="0">
                  <c:v>基本支出</c:v>
                </c:pt>
                <c:pt idx="1">
                  <c:v>项目支出</c:v>
                </c:pt>
              </c:strCache>
            </c:strRef>
          </c:cat>
          <c:val>
            <c:numRef>
              <c:f>Sheet2!$B$2:$C$2</c:f>
              <c:numCache>
                <c:formatCode>General</c:formatCode>
                <c:ptCount val="2"/>
                <c:pt idx="0">
                  <c:v>7945.6</c:v>
                </c:pt>
                <c:pt idx="1">
                  <c:v>2932.05</c:v>
                </c:pt>
              </c:numCache>
            </c:numRef>
          </c:val>
        </c:ser>
        <c:dLbls>
          <c:showLegendKey val="0"/>
          <c:showVal val="1"/>
          <c:showCatName val="0"/>
          <c:showSerName val="0"/>
          <c:showPercent val="1"/>
          <c:showBubbleSize val="0"/>
          <c:showLeaderLines val="1"/>
        </c:dLbls>
      </c:pie3D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barChart>
        <c:barDir val="col"/>
        <c:grouping val="clustered"/>
        <c:varyColors val="0"/>
        <c:ser>
          <c:idx val="0"/>
          <c:order val="0"/>
          <c:tx>
            <c:strRef>
              <c:f>Sheet1!$A$3</c:f>
              <c:strCache>
                <c:ptCount val="1"/>
                <c:pt idx="0">
                  <c:v>财政拨款收、支决算总计变动情况（单位：万元）</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Sheet1!$B$2:$C$2</c:f>
              <c:strCache>
                <c:ptCount val="2"/>
                <c:pt idx="0">
                  <c:v>2020年</c:v>
                </c:pt>
                <c:pt idx="1">
                  <c:v>2021年</c:v>
                </c:pt>
              </c:strCache>
            </c:strRef>
          </c:cat>
          <c:val>
            <c:numRef>
              <c:f>Sheet1!$B$3:$C$3</c:f>
              <c:numCache>
                <c:formatCode>General</c:formatCode>
                <c:ptCount val="2"/>
                <c:pt idx="0">
                  <c:v>8371.68</c:v>
                </c:pt>
                <c:pt idx="1">
                  <c:v>8318.15</c:v>
                </c:pt>
              </c:numCache>
            </c:numRef>
          </c:val>
        </c:ser>
        <c:dLbls>
          <c:showLegendKey val="0"/>
          <c:showVal val="1"/>
          <c:showCatName val="0"/>
          <c:showSerName val="0"/>
          <c:showPercent val="0"/>
          <c:showBubbleSize val="0"/>
        </c:dLbls>
        <c:gapWidth val="150"/>
        <c:axId val="83696640"/>
        <c:axId val="83702528"/>
      </c:barChart>
      <c:catAx>
        <c:axId val="8369664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83702528"/>
        <c:crosses val="autoZero"/>
        <c:auto val="1"/>
        <c:lblAlgn val="ctr"/>
        <c:lblOffset val="100"/>
        <c:noMultiLvlLbl val="0"/>
      </c:catAx>
      <c:valAx>
        <c:axId val="8370252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83696640"/>
        <c:crosses val="autoZero"/>
        <c:crossBetween val="between"/>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5"/>
    </mc:Choice>
    <mc:Fallback>
      <c:style val="5"/>
    </mc:Fallback>
  </mc:AlternateContent>
  <c:chart>
    <c:title>
      <c:layout>
        <c:manualLayout>
          <c:xMode val="edge"/>
          <c:yMode val="edge"/>
          <c:x val="0.112430446194225"/>
          <c:y val="3.7037037037037097E-2"/>
        </c:manualLayout>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barChart>
        <c:barDir val="col"/>
        <c:grouping val="stacked"/>
        <c:varyColors val="0"/>
        <c:ser>
          <c:idx val="0"/>
          <c:order val="0"/>
          <c:tx>
            <c:strRef>
              <c:f>Sheet1!$A$19</c:f>
              <c:strCache>
                <c:ptCount val="1"/>
                <c:pt idx="0">
                  <c:v>一般公共预算财政拨款支出决算变动情况（单位：万元）</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Sheet1!$B$18:$C$18</c:f>
              <c:strCache>
                <c:ptCount val="2"/>
                <c:pt idx="0">
                  <c:v>2020年</c:v>
                </c:pt>
                <c:pt idx="1">
                  <c:v>2021年</c:v>
                </c:pt>
              </c:strCache>
            </c:strRef>
          </c:cat>
          <c:val>
            <c:numRef>
              <c:f>Sheet1!$B$19:$C$19</c:f>
              <c:numCache>
                <c:formatCode>General</c:formatCode>
                <c:ptCount val="2"/>
                <c:pt idx="0">
                  <c:v>8212.68</c:v>
                </c:pt>
                <c:pt idx="1">
                  <c:v>8318.15</c:v>
                </c:pt>
              </c:numCache>
            </c:numRef>
          </c:val>
        </c:ser>
        <c:dLbls>
          <c:showLegendKey val="0"/>
          <c:showVal val="1"/>
          <c:showCatName val="0"/>
          <c:showSerName val="0"/>
          <c:showPercent val="0"/>
          <c:showBubbleSize val="0"/>
        </c:dLbls>
        <c:gapWidth val="150"/>
        <c:overlap val="100"/>
        <c:axId val="83713408"/>
        <c:axId val="83736832"/>
      </c:barChart>
      <c:catAx>
        <c:axId val="8371340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83736832"/>
        <c:crosses val="autoZero"/>
        <c:auto val="1"/>
        <c:lblAlgn val="ctr"/>
        <c:lblOffset val="100"/>
        <c:noMultiLvlLbl val="0"/>
      </c:catAx>
      <c:valAx>
        <c:axId val="8373683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83713408"/>
        <c:crosses val="autoZero"/>
        <c:crossBetween val="between"/>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pieChart>
        <c:varyColors val="1"/>
        <c:ser>
          <c:idx val="0"/>
          <c:order val="0"/>
          <c:tx>
            <c:strRef>
              <c:f>Sheet2!$A$6</c:f>
              <c:strCache>
                <c:ptCount val="1"/>
                <c:pt idx="0">
                  <c:v>一般公共预算财政拨款支出决算结构图（单位：万元）</c:v>
                </c:pt>
              </c:strCache>
            </c:strRef>
          </c:tx>
          <c:explosion val="25"/>
          <c:dPt>
            <c:idx val="0"/>
            <c:bubble3D val="0"/>
          </c:dPt>
          <c:dPt>
            <c:idx val="1"/>
            <c:bubble3D val="0"/>
          </c:dPt>
          <c:dPt>
            <c:idx val="2"/>
            <c:bubble3D val="0"/>
          </c:dPt>
          <c:dPt>
            <c:idx val="3"/>
            <c:bubble3D val="0"/>
          </c:dPt>
          <c:dLbls>
            <c:dLbl>
              <c:idx val="0"/>
              <c:layout>
                <c:manualLayout>
                  <c:x val="0.10966810966811"/>
                  <c:y val="-2.6590693257359899E-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103896103896104"/>
                  <c:y val="-7.9772079772079799E-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9.0428090428090593E-2"/>
                  <c:y val="9.11680911680912E-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7.8884078884078904E-2"/>
                  <c:y val="-7.9772079772079799E-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Sheet2!$B$5:$E$5</c:f>
              <c:strCache>
                <c:ptCount val="4"/>
                <c:pt idx="0">
                  <c:v>一般公共服务</c:v>
                </c:pt>
                <c:pt idx="1">
                  <c:v>公共安全支出</c:v>
                </c:pt>
                <c:pt idx="2">
                  <c:v>社会保障和就业</c:v>
                </c:pt>
                <c:pt idx="3">
                  <c:v>住房保障支出</c:v>
                </c:pt>
              </c:strCache>
            </c:strRef>
          </c:cat>
          <c:val>
            <c:numRef>
              <c:f>Sheet2!$B$6:$E$6</c:f>
              <c:numCache>
                <c:formatCode>General</c:formatCode>
                <c:ptCount val="4"/>
                <c:pt idx="0">
                  <c:v>5.53</c:v>
                </c:pt>
                <c:pt idx="1">
                  <c:v>7079.02</c:v>
                </c:pt>
                <c:pt idx="2">
                  <c:v>739.22</c:v>
                </c:pt>
                <c:pt idx="3">
                  <c:v>494.38</c:v>
                </c:pt>
              </c:numCache>
            </c:numRef>
          </c:val>
        </c:ser>
        <c:dLbls>
          <c:showLegendKey val="0"/>
          <c:showVal val="1"/>
          <c:showCatName val="0"/>
          <c:showSerName val="0"/>
          <c:showPercent val="1"/>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pieChart>
        <c:varyColors val="1"/>
        <c:ser>
          <c:idx val="0"/>
          <c:order val="0"/>
          <c:tx>
            <c:strRef>
              <c:f>Sheet2!$A$22</c:f>
              <c:strCache>
                <c:ptCount val="1"/>
                <c:pt idx="0">
                  <c:v>“三公”经费财政拨款支出结构（单位：万元）</c:v>
                </c:pt>
              </c:strCache>
            </c:strRef>
          </c:tx>
          <c:dPt>
            <c:idx val="0"/>
            <c:bubble3D val="0"/>
          </c:dPt>
          <c:dPt>
            <c:idx val="1"/>
            <c:bubble3D val="0"/>
          </c:dPt>
          <c:dPt>
            <c:idx val="2"/>
            <c:bubble3D val="0"/>
          </c:dPt>
          <c:dLbls>
            <c:dLbl>
              <c:idx val="0"/>
              <c:layout>
                <c:manualLayout>
                  <c:x val="0.23888888888888901"/>
                  <c:y val="-2.7777777777777998E-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15"/>
                  <c:y val="-4.6296296296296502E-3"/>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17777777777777801"/>
                  <c:y val="-1.3888888888888999E-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Sheet2!$B$21:$D$21</c:f>
              <c:strCache>
                <c:ptCount val="3"/>
                <c:pt idx="0">
                  <c:v>公务用车购置及运行维护费支出</c:v>
                </c:pt>
                <c:pt idx="1">
                  <c:v>因公出国（境）经费</c:v>
                </c:pt>
                <c:pt idx="2">
                  <c:v>公务接待费</c:v>
                </c:pt>
              </c:strCache>
            </c:strRef>
          </c:cat>
          <c:val>
            <c:numRef>
              <c:f>Sheet2!$B$22:$D$22</c:f>
              <c:numCache>
                <c:formatCode>General</c:formatCode>
                <c:ptCount val="3"/>
                <c:pt idx="0">
                  <c:v>86.07</c:v>
                </c:pt>
                <c:pt idx="1">
                  <c:v>0</c:v>
                </c:pt>
                <c:pt idx="2">
                  <c:v>0</c:v>
                </c:pt>
              </c:numCache>
            </c:numRef>
          </c:val>
        </c:ser>
        <c:dLbls>
          <c:showLegendKey val="0"/>
          <c:showVal val="1"/>
          <c:showCatName val="0"/>
          <c:showSerName val="0"/>
          <c:showPercent val="1"/>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D4F741-0751-4D21-8248-754D75F3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22</Pages>
  <Words>1219</Words>
  <Characters>6950</Characters>
  <Application>Microsoft Office Word</Application>
  <DocSecurity>0</DocSecurity>
  <Lines>57</Lines>
  <Paragraphs>16</Paragraphs>
  <ScaleCrop>false</ScaleCrop>
  <Company>四川省财政厅</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cp:lastModifiedBy>
  <cp:revision>63</cp:revision>
  <cp:lastPrinted>2022-08-06T02:23:00Z</cp:lastPrinted>
  <dcterms:created xsi:type="dcterms:W3CDTF">2022-08-31T07:39:00Z</dcterms:created>
  <dcterms:modified xsi:type="dcterms:W3CDTF">2023-09-28T03:07:00Z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DB3005273AB84FD9B9745FED28C8DD3B</vt:lpwstr>
  </property>
</Properties>
</file>