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A4F7061">
      <w:pPr>
        <w:pStyle w:val="2"/>
        <w:spacing w:before="41" w:line="283" w:lineRule="auto"/>
        <w:ind w:left="1879" w:right="2044" w:firstLine="441"/>
        <w:jc w:val="left"/>
      </w:pPr>
      <w:r>
        <w:rPr>
          <w:spacing w:val="-2"/>
        </w:rPr>
        <w:t>攀枝花市城乡融合发展 户口迁移管理办法</w:t>
      </w:r>
      <w:bookmarkStart w:id="0" w:name="_GoBack"/>
      <w:bookmarkEnd w:id="0"/>
      <w:r>
        <w:rPr>
          <w:spacing w:val="-2"/>
        </w:rPr>
        <w:t>（试行）</w:t>
      </w:r>
    </w:p>
    <w:p w14:paraId="227A4DDC">
      <w:pPr>
        <w:pStyle w:val="3"/>
        <w:spacing w:before="9"/>
        <w:rPr>
          <w:sz w:val="58"/>
        </w:rPr>
      </w:pPr>
    </w:p>
    <w:p w14:paraId="3CCD2269">
      <w:pPr>
        <w:pStyle w:val="3"/>
        <w:ind w:left="3408"/>
      </w:pPr>
      <w:r>
        <w:t>第一章</w:t>
      </w:r>
      <w:r>
        <w:rPr>
          <w:spacing w:val="75"/>
          <w:w w:val="150"/>
        </w:rPr>
        <w:t xml:space="preserve"> </w:t>
      </w:r>
      <w:r>
        <w:t>总</w:t>
      </w:r>
      <w:r>
        <w:rPr>
          <w:spacing w:val="74"/>
          <w:w w:val="150"/>
        </w:rPr>
        <w:t xml:space="preserve"> </w:t>
      </w:r>
      <w:r>
        <w:rPr>
          <w:spacing w:val="-10"/>
        </w:rPr>
        <w:t>则</w:t>
      </w:r>
    </w:p>
    <w:p w14:paraId="263B7F54">
      <w:pPr>
        <w:pStyle w:val="3"/>
        <w:spacing w:before="152" w:line="328" w:lineRule="auto"/>
        <w:ind w:left="108" w:right="155" w:firstLine="659"/>
      </w:pPr>
      <w:r>
        <w:t>第一条</w:t>
      </w:r>
      <w:r>
        <w:rPr>
          <w:spacing w:val="80"/>
          <w:w w:val="150"/>
        </w:rPr>
        <w:t xml:space="preserve"> </w:t>
      </w:r>
      <w:r>
        <w:t>为深化户籍制度改革，畅通城乡户口双向流动通</w:t>
      </w:r>
      <w:r>
        <w:rPr>
          <w:spacing w:val="-2"/>
        </w:rPr>
        <w:t>道，根据相关法律、法规和政策，结合攀枝花市户籍管理实际，制定🎧办法。</w:t>
      </w:r>
    </w:p>
    <w:p w14:paraId="08821B3D">
      <w:pPr>
        <w:pStyle w:val="3"/>
        <w:spacing w:line="328" w:lineRule="auto"/>
        <w:ind w:left="108" w:right="131" w:firstLine="659"/>
      </w:pPr>
      <w:r>
        <w:rPr>
          <w:spacing w:val="20"/>
        </w:rPr>
        <w:t xml:space="preserve">第二条 </w:t>
      </w:r>
      <w:r>
        <w:t>🎧办法中，城镇地区户口迁移包括城镇迁入城镇、</w:t>
      </w:r>
      <w:r>
        <w:rPr>
          <w:spacing w:val="-12"/>
        </w:rPr>
        <w:t>农村迁入城镇；农村地区户口迁移包括城镇迁入农村、农村迁入</w:t>
      </w:r>
      <w:r>
        <w:rPr>
          <w:spacing w:val="-4"/>
        </w:rPr>
        <w:t>农村。</w:t>
      </w:r>
    </w:p>
    <w:p w14:paraId="2D2C1847">
      <w:pPr>
        <w:pStyle w:val="3"/>
        <w:spacing w:line="328" w:lineRule="auto"/>
        <w:ind w:left="108" w:right="273" w:firstLine="659"/>
      </w:pPr>
      <w:r>
        <w:rPr>
          <w:spacing w:val="1"/>
        </w:rPr>
        <w:t>第三条 攀枝花市行政区域</w:t>
      </w:r>
      <w:r>
        <w:t>（以下简称</w:t>
      </w:r>
      <w:r>
        <w:rPr>
          <w:rFonts w:ascii="Times New Roman" w:hAnsi="Times New Roman" w:eastAsia="Times New Roman"/>
        </w:rPr>
        <w:t>“</w:t>
      </w:r>
      <w:r>
        <w:t>🎧市</w:t>
      </w:r>
      <w:r>
        <w:rPr>
          <w:rFonts w:ascii="Times New Roman" w:hAnsi="Times New Roman" w:eastAsia="Times New Roman"/>
        </w:rPr>
        <w:t>”</w:t>
      </w:r>
      <w:r>
        <w:t>）内的户口迁</w:t>
      </w:r>
      <w:r>
        <w:rPr>
          <w:spacing w:val="-2"/>
        </w:rPr>
        <w:t>入管理，适用🎧办法。</w:t>
      </w:r>
    </w:p>
    <w:p w14:paraId="7F4FAEBD">
      <w:pPr>
        <w:pStyle w:val="3"/>
        <w:spacing w:before="8"/>
        <w:rPr>
          <w:sz w:val="42"/>
        </w:rPr>
      </w:pPr>
    </w:p>
    <w:p w14:paraId="39A4BAE0">
      <w:pPr>
        <w:pStyle w:val="3"/>
        <w:ind w:left="2609"/>
      </w:pPr>
      <w:r>
        <w:t>第二章</w:t>
      </w:r>
      <w:r>
        <w:rPr>
          <w:spacing w:val="53"/>
          <w:w w:val="150"/>
        </w:rPr>
        <w:t xml:space="preserve"> </w:t>
      </w:r>
      <w:r>
        <w:rPr>
          <w:spacing w:val="-2"/>
        </w:rPr>
        <w:t>城镇地区户口迁移</w:t>
      </w:r>
    </w:p>
    <w:p w14:paraId="0A5654EC">
      <w:pPr>
        <w:pStyle w:val="3"/>
        <w:spacing w:before="152" w:line="326" w:lineRule="auto"/>
        <w:ind w:left="108" w:right="273" w:firstLine="659"/>
      </w:pPr>
      <w:r>
        <w:rPr>
          <w:spacing w:val="13"/>
        </w:rPr>
        <w:t>第四条 凡在</w:t>
      </w:r>
      <w:r>
        <w:t>🎧</w:t>
      </w:r>
      <w:r>
        <w:rPr>
          <w:spacing w:val="-13"/>
        </w:rPr>
        <w:t>市城镇居住、就业、就学及其有意愿迁入</w:t>
      </w:r>
      <w:r>
        <w:t>🎧</w:t>
      </w:r>
      <w:r>
        <w:rPr>
          <w:spacing w:val="-2"/>
        </w:rPr>
        <w:t>市的市外公民，均可在🎧市城镇申请落户。</w:t>
      </w:r>
    </w:p>
    <w:p w14:paraId="299D518A">
      <w:pPr>
        <w:pStyle w:val="3"/>
        <w:spacing w:before="3" w:line="328" w:lineRule="auto"/>
        <w:ind w:left="108" w:right="112" w:firstLine="659"/>
      </w:pPr>
      <w:r>
        <w:rPr>
          <w:spacing w:val="20"/>
        </w:rPr>
        <w:t xml:space="preserve">第五条 </w:t>
      </w:r>
      <w:r>
        <w:t>🎧市农村户籍公民，在城镇购房、结婚、投靠父母</w:t>
      </w:r>
      <w:r>
        <w:rPr>
          <w:spacing w:val="-20"/>
        </w:rPr>
        <w:t>或成年子女的，可申请迁入城镇家庭户；其他有意愿落户城镇的，</w:t>
      </w:r>
      <w:r>
        <w:rPr>
          <w:spacing w:val="-2"/>
        </w:rPr>
        <w:t>可在原户籍所在地申请迁入城镇集体户。</w:t>
      </w:r>
    </w:p>
    <w:p w14:paraId="095EA2FC">
      <w:pPr>
        <w:pStyle w:val="3"/>
        <w:spacing w:before="3"/>
        <w:rPr>
          <w:sz w:val="43"/>
        </w:rPr>
      </w:pPr>
    </w:p>
    <w:p w14:paraId="7281A656">
      <w:pPr>
        <w:pStyle w:val="3"/>
        <w:ind w:left="2609"/>
      </w:pPr>
      <w:r>
        <w:t>第三章</w:t>
      </w:r>
      <w:r>
        <w:rPr>
          <w:spacing w:val="53"/>
          <w:w w:val="150"/>
        </w:rPr>
        <w:t xml:space="preserve"> </w:t>
      </w:r>
      <w:r>
        <w:rPr>
          <w:spacing w:val="-2"/>
        </w:rPr>
        <w:t>农村地区户口迁移</w:t>
      </w:r>
    </w:p>
    <w:p w14:paraId="204C5689">
      <w:pPr>
        <w:pStyle w:val="3"/>
        <w:spacing w:before="151"/>
        <w:ind w:left="799" w:right="306"/>
        <w:jc w:val="center"/>
      </w:pPr>
      <w:r>
        <w:t>第六条</w:t>
      </w:r>
      <w:r>
        <w:rPr>
          <w:spacing w:val="21"/>
          <w:w w:val="150"/>
        </w:rPr>
        <w:t xml:space="preserve"> </w:t>
      </w:r>
      <w:r>
        <w:rPr>
          <w:spacing w:val="-8"/>
        </w:rPr>
        <w:t>城镇户籍公民与农村户籍公民结婚登记满三年，可</w:t>
      </w:r>
    </w:p>
    <w:p w14:paraId="61E2E9DD">
      <w:pPr>
        <w:spacing w:after="0"/>
        <w:jc w:val="center"/>
        <w:sectPr>
          <w:pgSz w:w="11910" w:h="16840"/>
          <w:pgMar w:top="1920" w:right="1200" w:bottom="1960" w:left="1480" w:header="0" w:footer="1766" w:gutter="0"/>
          <w:cols w:space="720" w:num="1"/>
        </w:sectPr>
      </w:pPr>
    </w:p>
    <w:p w14:paraId="29817301">
      <w:pPr>
        <w:pStyle w:val="3"/>
        <w:spacing w:before="2"/>
        <w:rPr>
          <w:sz w:val="18"/>
        </w:rPr>
      </w:pPr>
    </w:p>
    <w:p w14:paraId="24CDF6C9">
      <w:pPr>
        <w:pStyle w:val="3"/>
        <w:spacing w:before="56" w:line="326" w:lineRule="auto"/>
        <w:ind w:left="108" w:right="273"/>
      </w:pPr>
      <w:r>
        <w:rPr>
          <w:spacing w:val="-10"/>
        </w:rPr>
        <w:t>申请投靠与其共同居住生活，户籍在农村地区的配偶；农村籍军</w:t>
      </w:r>
      <w:r>
        <w:rPr>
          <w:spacing w:val="-2"/>
        </w:rPr>
        <w:t>人服兵役期间，配偶可申请迁入其入伍前户籍地。</w:t>
      </w:r>
    </w:p>
    <w:p w14:paraId="47A8C566">
      <w:pPr>
        <w:pStyle w:val="3"/>
        <w:spacing w:before="3" w:line="328" w:lineRule="auto"/>
        <w:ind w:left="108" w:right="271" w:firstLine="659"/>
        <w:jc w:val="both"/>
      </w:pPr>
      <w:r>
        <w:rPr>
          <w:spacing w:val="-7"/>
        </w:rPr>
        <w:t>第七条 未成年子女可申请投靠与其共同居住生活，拥有法</w:t>
      </w:r>
      <w:r>
        <w:t>定监护权且户籍在农村地区的父亲或母亲；</w:t>
      </w:r>
      <w:r>
        <w:rPr>
          <w:rFonts w:ascii="Times New Roman" w:eastAsia="Times New Roman"/>
        </w:rPr>
        <w:t xml:space="preserve">60 </w:t>
      </w:r>
      <w:r>
        <w:t>周岁以上的老年</w:t>
      </w:r>
      <w:r>
        <w:rPr>
          <w:spacing w:val="-14"/>
        </w:rPr>
        <w:t>父母，可申请投靠与其共同居住生活且户籍在农村地区的成年子</w:t>
      </w:r>
      <w:r>
        <w:rPr>
          <w:spacing w:val="-6"/>
        </w:rPr>
        <w:t>女。</w:t>
      </w:r>
    </w:p>
    <w:p w14:paraId="631596E1">
      <w:pPr>
        <w:pStyle w:val="3"/>
        <w:spacing w:line="326" w:lineRule="auto"/>
        <w:ind w:left="108" w:right="271" w:firstLine="659"/>
        <w:jc w:val="both"/>
      </w:pPr>
      <w:r>
        <w:t xml:space="preserve">第八条 </w:t>
      </w:r>
      <w:r>
        <w:rPr>
          <w:rFonts w:ascii="Times New Roman" w:eastAsia="Times New Roman"/>
        </w:rPr>
        <w:t xml:space="preserve">60 </w:t>
      </w:r>
      <w:r>
        <w:t>周岁以上的特困供养人员或父母双亡的未成年</w:t>
      </w:r>
      <w:r>
        <w:rPr>
          <w:spacing w:val="-13"/>
        </w:rPr>
        <w:t>人，可申请投靠与其共同居住生活，履行监护人义务且户籍在农</w:t>
      </w:r>
      <w:r>
        <w:rPr>
          <w:spacing w:val="-2"/>
        </w:rPr>
        <w:t>村地区的近亲属。</w:t>
      </w:r>
    </w:p>
    <w:p w14:paraId="2A4D2616">
      <w:pPr>
        <w:pStyle w:val="3"/>
        <w:spacing w:before="2" w:line="326" w:lineRule="auto"/>
        <w:ind w:left="108" w:right="271" w:firstLine="659"/>
        <w:jc w:val="both"/>
      </w:pPr>
      <w:r>
        <w:t>第九条 🎧</w:t>
      </w:r>
      <w:r>
        <w:rPr>
          <w:spacing w:val="-10"/>
        </w:rPr>
        <w:t>人依法取得农村宅基地使用权，且已办理不动产</w:t>
      </w:r>
      <w:r>
        <w:rPr>
          <w:spacing w:val="-13"/>
        </w:rPr>
        <w:t>权证书，并在该地实际居住生活的，可申请在产权证书登记地址</w:t>
      </w:r>
      <w:r>
        <w:rPr>
          <w:spacing w:val="-4"/>
        </w:rPr>
        <w:t>落户。</w:t>
      </w:r>
    </w:p>
    <w:p w14:paraId="4D2104DE">
      <w:pPr>
        <w:pStyle w:val="3"/>
        <w:spacing w:before="7" w:line="326" w:lineRule="auto"/>
        <w:ind w:left="108" w:right="131" w:firstLine="659"/>
      </w:pPr>
      <w:r>
        <w:rPr>
          <w:spacing w:val="20"/>
        </w:rPr>
        <w:t xml:space="preserve">第十条 </w:t>
      </w:r>
      <w:r>
        <w:t>🎧办法实施之日起，因大中专升学、结婚、购房，</w:t>
      </w:r>
      <w:r>
        <w:rPr>
          <w:spacing w:val="-11"/>
        </w:rPr>
        <w:t>由我市农村迁往市外的公民，其父母或子女在原籍地拥有合法农</w:t>
      </w:r>
      <w:r>
        <w:rPr>
          <w:spacing w:val="-2"/>
        </w:rPr>
        <w:t>村宅基地，🎧人返乡居住生活的，可申请将户口迁回原籍地。</w:t>
      </w:r>
    </w:p>
    <w:p w14:paraId="54509E4A">
      <w:pPr>
        <w:pStyle w:val="3"/>
        <w:spacing w:before="7" w:line="326" w:lineRule="auto"/>
        <w:ind w:left="108" w:right="273" w:firstLine="659"/>
      </w:pPr>
      <w:r>
        <w:rPr>
          <w:spacing w:val="-6"/>
        </w:rPr>
        <w:t>第十一条 对乡村振兴做出较大贡献的入乡返乡人员，各县</w:t>
      </w:r>
      <w:r>
        <w:rPr>
          <w:spacing w:val="-2"/>
        </w:rPr>
        <w:t>区人民政府根据有关规定设定落户条件。</w:t>
      </w:r>
    </w:p>
    <w:p w14:paraId="242C4B7F">
      <w:pPr>
        <w:pStyle w:val="3"/>
        <w:spacing w:before="12"/>
        <w:rPr>
          <w:sz w:val="43"/>
        </w:rPr>
      </w:pPr>
    </w:p>
    <w:p w14:paraId="6B8EAFC3">
      <w:pPr>
        <w:pStyle w:val="3"/>
        <w:ind w:left="3408"/>
        <w:jc w:val="both"/>
      </w:pPr>
      <w:r>
        <w:t>第四章</w:t>
      </w:r>
      <w:r>
        <w:rPr>
          <w:spacing w:val="75"/>
          <w:w w:val="150"/>
        </w:rPr>
        <w:t xml:space="preserve"> </w:t>
      </w:r>
      <w:r>
        <w:t>附</w:t>
      </w:r>
      <w:r>
        <w:rPr>
          <w:spacing w:val="74"/>
          <w:w w:val="150"/>
        </w:rPr>
        <w:t xml:space="preserve"> </w:t>
      </w:r>
      <w:r>
        <w:rPr>
          <w:spacing w:val="-10"/>
        </w:rPr>
        <w:t>则</w:t>
      </w:r>
    </w:p>
    <w:p w14:paraId="3CB1E66B">
      <w:pPr>
        <w:pStyle w:val="3"/>
        <w:spacing w:before="151" w:line="328" w:lineRule="auto"/>
        <w:ind w:left="108" w:right="269" w:firstLine="659"/>
        <w:jc w:val="both"/>
      </w:pPr>
      <w:r>
        <w:t>第十二条 公安机关办理的户口迁移业务不直接与农村集</w:t>
      </w:r>
      <w:r>
        <w:rPr>
          <w:spacing w:val="-10"/>
        </w:rPr>
        <w:t>体经济组织成员的相关权益挂钩。户口迁入或迁出集体经济组织</w:t>
      </w:r>
      <w:r>
        <w:rPr>
          <w:spacing w:val="-13"/>
        </w:rPr>
        <w:t>所在地公民，其集体经济组织成员相关权益的取得或丧失，由该</w:t>
      </w:r>
    </w:p>
    <w:p w14:paraId="5BD8901E">
      <w:pPr>
        <w:spacing w:after="0" w:line="328" w:lineRule="auto"/>
        <w:jc w:val="both"/>
        <w:sectPr>
          <w:pgSz w:w="11910" w:h="16840"/>
          <w:pgMar w:top="1920" w:right="1200" w:bottom="1960" w:left="1480" w:header="0" w:footer="1766" w:gutter="0"/>
          <w:cols w:space="720" w:num="1"/>
        </w:sectPr>
      </w:pPr>
    </w:p>
    <w:p w14:paraId="0FFE6F1E">
      <w:pPr>
        <w:pStyle w:val="3"/>
        <w:spacing w:before="2"/>
        <w:rPr>
          <w:sz w:val="18"/>
        </w:rPr>
      </w:pPr>
    </w:p>
    <w:p w14:paraId="6F018FB5">
      <w:pPr>
        <w:pStyle w:val="3"/>
        <w:spacing w:before="56"/>
        <w:ind w:left="108"/>
      </w:pPr>
      <w:r>
        <w:rPr>
          <w:spacing w:val="-5"/>
        </w:rPr>
        <w:t>农村集体经济组织和相关主管部门依照法律、法规、政策界定。</w:t>
      </w:r>
    </w:p>
    <w:p w14:paraId="7D3F46C3">
      <w:pPr>
        <w:pStyle w:val="3"/>
        <w:spacing w:before="149" w:line="326" w:lineRule="auto"/>
        <w:ind w:left="108" w:right="273" w:firstLine="659"/>
        <w:jc w:val="both"/>
      </w:pPr>
      <w:r>
        <w:t>第十三条 🎧</w:t>
      </w:r>
      <w:r>
        <w:rPr>
          <w:spacing w:val="-8"/>
        </w:rPr>
        <w:t>办法所涉及城镇地区迁入农村地区公民，不包</w:t>
      </w:r>
      <w:r>
        <w:rPr>
          <w:spacing w:val="-2"/>
        </w:rPr>
        <w:t>含财政供养人员、国有企事业员工及其离退休人员。</w:t>
      </w:r>
    </w:p>
    <w:p w14:paraId="3657F53B">
      <w:pPr>
        <w:pStyle w:val="3"/>
        <w:spacing w:before="6" w:line="326" w:lineRule="auto"/>
        <w:ind w:left="108" w:right="271" w:firstLine="659"/>
        <w:jc w:val="both"/>
      </w:pPr>
      <w:r>
        <w:rPr>
          <w:spacing w:val="-2"/>
        </w:rPr>
        <w:t>第十四条 城市规划区、水库淹没区、集镇规划区、工业经</w:t>
      </w:r>
      <w:r>
        <w:rPr>
          <w:spacing w:val="-6"/>
        </w:rPr>
        <w:t>济开发区等控制区的户口迁移，按省、市、县（区）级人民政府</w:t>
      </w:r>
      <w:r>
        <w:rPr>
          <w:spacing w:val="-2"/>
        </w:rPr>
        <w:t>相关规定执行。</w:t>
      </w:r>
    </w:p>
    <w:p w14:paraId="57010DC8">
      <w:pPr>
        <w:pStyle w:val="3"/>
        <w:spacing w:before="7" w:line="326" w:lineRule="auto"/>
        <w:ind w:left="108" w:right="131" w:firstLine="659"/>
        <w:jc w:val="both"/>
      </w:pPr>
      <w:r>
        <w:t>第十五条 农村地区户籍迁入，经所在村组、乡镇同意后，</w:t>
      </w:r>
      <w:r>
        <w:rPr>
          <w:spacing w:val="-2"/>
        </w:rPr>
        <w:t>由公安部门办理户籍迁移。</w:t>
      </w:r>
    </w:p>
    <w:p w14:paraId="475DC239">
      <w:pPr>
        <w:pStyle w:val="3"/>
        <w:spacing w:before="3" w:line="328" w:lineRule="auto"/>
        <w:ind w:left="108" w:right="267" w:firstLine="659"/>
        <w:jc w:val="both"/>
      </w:pPr>
      <w:r>
        <w:rPr>
          <w:spacing w:val="-8"/>
        </w:rPr>
        <w:t>第十六条 公民采用隐瞒事实真相、编造虚假事实、提供虚</w:t>
      </w:r>
      <w:r>
        <w:rPr>
          <w:spacing w:val="-6"/>
        </w:rPr>
        <w:t>假证明材料、冒用他人身份等手段，非法办理户口登记，经查证</w:t>
      </w:r>
      <w:r>
        <w:rPr>
          <w:spacing w:val="-12"/>
        </w:rPr>
        <w:t>属实的，查处地公安机关应当按规定办理户口注销手续，收回当</w:t>
      </w:r>
      <w:r>
        <w:rPr>
          <w:spacing w:val="-9"/>
        </w:rPr>
        <w:t>事人的公民户口簿和公民身份证；对非法迁移落户的，还应当向</w:t>
      </w:r>
      <w:r>
        <w:rPr>
          <w:spacing w:val="-2"/>
        </w:rPr>
        <w:t>当事人出具加盖查处地公安机关户口专用章的当事人原落户相</w:t>
      </w:r>
      <w:r>
        <w:rPr>
          <w:spacing w:val="-6"/>
        </w:rPr>
        <w:t>关证件（明）的复印件，协调原户口迁出地公安机关按规定恢复户口手续，并对当事人依法严肃处理；构成违法犯罪的，依法追</w:t>
      </w:r>
      <w:r>
        <w:rPr>
          <w:spacing w:val="-2"/>
        </w:rPr>
        <w:t>究法律责任。</w:t>
      </w:r>
    </w:p>
    <w:p w14:paraId="354529DE">
      <w:pPr>
        <w:pStyle w:val="3"/>
        <w:spacing w:line="397" w:lineRule="exact"/>
        <w:ind w:left="768"/>
        <w:jc w:val="both"/>
      </w:pPr>
      <w:r>
        <w:rPr>
          <w:spacing w:val="7"/>
        </w:rPr>
        <w:t xml:space="preserve">第十七条  </w:t>
      </w:r>
      <w:r>
        <w:t>🎧</w:t>
      </w:r>
      <w:r>
        <w:rPr>
          <w:spacing w:val="-17"/>
        </w:rPr>
        <w:t xml:space="preserve">办法自 </w:t>
      </w:r>
      <w:r>
        <w:rPr>
          <w:rFonts w:ascii="Times New Roman" w:eastAsia="Times New Roman"/>
        </w:rPr>
        <w:t>2026</w:t>
      </w:r>
      <w:r>
        <w:rPr>
          <w:rFonts w:ascii="Times New Roman" w:eastAsia="Times New Roman"/>
          <w:spacing w:val="12"/>
        </w:rPr>
        <w:t xml:space="preserve"> </w:t>
      </w:r>
      <w:r>
        <w:rPr>
          <w:spacing w:val="-35"/>
        </w:rPr>
        <w:t xml:space="preserve">年 </w:t>
      </w:r>
      <w:r>
        <w:rPr>
          <w:rFonts w:ascii="Times New Roman" w:eastAsia="Times New Roman"/>
        </w:rPr>
        <w:t>4</w:t>
      </w:r>
      <w:r>
        <w:rPr>
          <w:rFonts w:ascii="Times New Roman" w:eastAsia="Times New Roman"/>
          <w:spacing w:val="14"/>
        </w:rPr>
        <w:t xml:space="preserve"> </w:t>
      </w:r>
      <w:r>
        <w:rPr>
          <w:spacing w:val="-33"/>
        </w:rPr>
        <w:t xml:space="preserve">月 </w:t>
      </w:r>
      <w:r>
        <w:rPr>
          <w:rFonts w:ascii="Times New Roman" w:eastAsia="Times New Roman"/>
        </w:rPr>
        <w:t>30</w:t>
      </w:r>
      <w:r>
        <w:rPr>
          <w:rFonts w:ascii="Times New Roman" w:eastAsia="Times New Roman"/>
          <w:spacing w:val="14"/>
        </w:rPr>
        <w:t xml:space="preserve"> </w:t>
      </w:r>
      <w:r>
        <w:rPr>
          <w:spacing w:val="-2"/>
        </w:rPr>
        <w:t>日起施行，有效期至</w:t>
      </w:r>
    </w:p>
    <w:p w14:paraId="57BDA02A">
      <w:pPr>
        <w:pStyle w:val="3"/>
        <w:spacing w:before="149"/>
        <w:ind w:left="108"/>
      </w:pPr>
      <w:r>
        <w:rPr>
          <w:rFonts w:ascii="Times New Roman" w:eastAsia="Times New Roman"/>
        </w:rPr>
        <w:t>2028</w:t>
      </w:r>
      <w:r>
        <w:rPr>
          <w:rFonts w:ascii="Times New Roman" w:eastAsia="Times New Roman"/>
          <w:spacing w:val="-13"/>
        </w:rPr>
        <w:t xml:space="preserve"> </w:t>
      </w:r>
      <w:r>
        <w:rPr>
          <w:spacing w:val="-41"/>
        </w:rPr>
        <w:t xml:space="preserve">年 </w:t>
      </w:r>
      <w:r>
        <w:rPr>
          <w:rFonts w:ascii="Times New Roman" w:eastAsia="Times New Roman"/>
        </w:rPr>
        <w:t>4</w:t>
      </w:r>
      <w:r>
        <w:rPr>
          <w:rFonts w:ascii="Times New Roman" w:eastAsia="Times New Roman"/>
          <w:spacing w:val="-4"/>
        </w:rPr>
        <w:t xml:space="preserve"> </w:t>
      </w:r>
      <w:r>
        <w:rPr>
          <w:spacing w:val="-40"/>
        </w:rPr>
        <w:t xml:space="preserve">月 </w:t>
      </w:r>
      <w:r>
        <w:rPr>
          <w:rFonts w:ascii="Times New Roman" w:eastAsia="Times New Roman"/>
        </w:rPr>
        <w:t>30</w:t>
      </w:r>
      <w:r>
        <w:rPr>
          <w:rFonts w:ascii="Times New Roman" w:eastAsia="Times New Roman"/>
          <w:spacing w:val="-2"/>
        </w:rPr>
        <w:t xml:space="preserve"> </w:t>
      </w:r>
      <w:r>
        <w:rPr>
          <w:spacing w:val="-5"/>
        </w:rPr>
        <w:t>日。</w:t>
      </w:r>
    </w:p>
    <w:p w14:paraId="0C1100C7">
      <w:pPr>
        <w:pStyle w:val="3"/>
        <w:rPr>
          <w:sz w:val="36"/>
        </w:rPr>
      </w:pPr>
    </w:p>
    <w:p w14:paraId="2D23DDB1">
      <w:pPr>
        <w:pStyle w:val="3"/>
        <w:rPr>
          <w:sz w:val="36"/>
        </w:rPr>
      </w:pPr>
    </w:p>
    <w:p w14:paraId="21E74615">
      <w:pPr>
        <w:pStyle w:val="3"/>
        <w:spacing w:before="9"/>
        <w:rPr>
          <w:sz w:val="44"/>
        </w:rPr>
      </w:pPr>
    </w:p>
    <w:p w14:paraId="5A353FA7">
      <w:pPr>
        <w:pStyle w:val="3"/>
        <w:spacing w:before="1"/>
        <w:ind w:left="108"/>
      </w:pPr>
      <w:r>
        <mc:AlternateContent>
          <mc:Choice Requires="wps">
            <w:drawing>
              <wp:anchor distT="0" distB="0" distL="0" distR="0" simplePos="0" relativeHeight="251660288" behindDoc="1" locked="0" layoutInCell="1" allowOverlap="1">
                <wp:simplePos x="0" y="0"/>
                <wp:positionH relativeFrom="page">
                  <wp:posOffset>1007745</wp:posOffset>
                </wp:positionH>
                <wp:positionV relativeFrom="paragraph">
                  <wp:posOffset>287655</wp:posOffset>
                </wp:positionV>
                <wp:extent cx="5547995" cy="1270"/>
                <wp:effectExtent l="0" t="0" r="0" b="0"/>
                <wp:wrapTopAndBottom/>
                <wp:docPr id="15" name="Graphic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54799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547995">
                              <a:moveTo>
                                <a:pt x="0" y="0"/>
                              </a:moveTo>
                              <a:lnTo>
                                <a:pt x="5547902" y="0"/>
                              </a:lnTo>
                            </a:path>
                          </a:pathLst>
                        </a:custGeom>
                        <a:ln w="609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15" o:spid="_x0000_s1026" o:spt="100" style="position:absolute;left:0pt;margin-left:79.35pt;margin-top:22.65pt;height:0.1pt;width:436.85pt;mso-position-horizontal-relative:page;mso-wrap-distance-bottom:0pt;mso-wrap-distance-top:0pt;z-index:-251656192;mso-width-relative:page;mso-height-relative:page;" filled="f" stroked="t" coordsize="5547995,1" o:gfxdata="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" path="m0,0l5547902,0e">
                <v:fill on="f" focussize="0,0"/>
                <v:stroke weight="0.479842519685039pt" color="#000000" joinstyle="round"/>
                <v:imagedata o:title=""/>
                <o:lock v:ext="edit" aspectratio="f"/>
                <v:textbox inset="0mm,0mm,0mm,0mm"/>
                <w10:wrap type="topAndBottom"/>
              </v:shape>
            </w:pict>
          </mc:Fallback>
        </mc:AlternateContent>
      </w:r>
      <w:r>
        <w:rPr>
          <w:spacing w:val="-5"/>
        </w:rPr>
        <w:t>信息公开选项：主动公开</w:t>
      </w:r>
    </w:p>
    <w:p w14:paraId="54496E0D">
      <w:pPr>
        <w:tabs>
          <w:tab w:val="left" w:pos="5815"/>
        </w:tabs>
        <w:spacing w:before="118"/>
        <w:ind w:left="355" w:right="0" w:firstLine="0"/>
        <w:jc w:val="left"/>
        <w:rPr>
          <w:sz w:val="28"/>
        </w:rPr>
      </w:pPr>
      <w:r>
        <w:rPr>
          <w:spacing w:val="-2"/>
          <w:sz w:val="28"/>
        </w:rPr>
        <w:t>攀枝花市公安</w:t>
      </w:r>
      <w:r>
        <w:rPr>
          <w:spacing w:val="-10"/>
          <w:sz w:val="28"/>
        </w:rPr>
        <w:t>局</w:t>
      </w:r>
      <w:r>
        <w:rPr>
          <w:sz w:val="28"/>
        </w:rPr>
        <w:tab/>
      </w:r>
      <w:r>
        <w:rPr>
          <w:rFonts w:ascii="Times New Roman" w:eastAsia="Times New Roman"/>
          <w:sz w:val="28"/>
        </w:rPr>
        <w:t>2025</w:t>
      </w:r>
      <w:r>
        <w:rPr>
          <w:rFonts w:ascii="Times New Roman" w:eastAsia="Times New Roman"/>
          <w:spacing w:val="-10"/>
          <w:sz w:val="28"/>
        </w:rPr>
        <w:t xml:space="preserve"> </w:t>
      </w:r>
      <w:r>
        <w:rPr>
          <w:sz w:val="28"/>
        </w:rPr>
        <w:t>年</w:t>
      </w:r>
      <w:r>
        <w:rPr>
          <w:spacing w:val="-71"/>
          <w:sz w:val="28"/>
        </w:rPr>
        <w:t xml:space="preserve"> </w:t>
      </w:r>
      <w:r>
        <w:rPr>
          <w:rFonts w:ascii="Times New Roman" w:eastAsia="Times New Roman"/>
          <w:sz w:val="28"/>
        </w:rPr>
        <w:t>10</w:t>
      </w:r>
      <w:r>
        <w:rPr>
          <w:rFonts w:ascii="Times New Roman" w:eastAsia="Times New Roman"/>
          <w:spacing w:val="-3"/>
          <w:sz w:val="28"/>
        </w:rPr>
        <w:t xml:space="preserve"> </w:t>
      </w:r>
      <w:r>
        <w:rPr>
          <w:sz w:val="28"/>
        </w:rPr>
        <w:t>月</w:t>
      </w:r>
      <w:r>
        <w:rPr>
          <w:spacing w:val="-71"/>
          <w:sz w:val="28"/>
        </w:rPr>
        <w:t xml:space="preserve"> </w:t>
      </w:r>
      <w:r>
        <w:rPr>
          <w:rFonts w:ascii="Times New Roman" w:eastAsia="Times New Roman"/>
          <w:sz w:val="28"/>
        </w:rPr>
        <w:t>30</w:t>
      </w:r>
      <w:r>
        <w:rPr>
          <w:rFonts w:ascii="Times New Roman" w:eastAsia="Times New Roman"/>
          <w:spacing w:val="-2"/>
          <w:sz w:val="28"/>
        </w:rPr>
        <w:t xml:space="preserve"> </w:t>
      </w:r>
      <w:r>
        <w:rPr>
          <w:sz w:val="28"/>
        </w:rPr>
        <w:t>日印</w:t>
      </w:r>
      <w:r>
        <w:rPr>
          <w:spacing w:val="-10"/>
          <w:sz w:val="28"/>
        </w:rPr>
        <w:t>发</w:t>
      </w:r>
    </w:p>
    <w:p w14:paraId="62CFA4A2">
      <w:pPr>
        <w:pStyle w:val="3"/>
        <w:spacing w:before="3"/>
        <w:rPr>
          <w:sz w:val="9"/>
        </w:rPr>
      </w:pPr>
      <w:r>
        <mc:AlternateContent>
          <mc:Choice Requires="wps">
            <w:drawing>
              <wp:anchor distT="0" distB="0" distL="0" distR="0" simplePos="0" relativeHeight="251660288" behindDoc="1" locked="0" layoutInCell="1" allowOverlap="1">
                <wp:simplePos x="0" y="0"/>
                <wp:positionH relativeFrom="page">
                  <wp:posOffset>1007745</wp:posOffset>
                </wp:positionH>
                <wp:positionV relativeFrom="paragraph">
                  <wp:posOffset>90170</wp:posOffset>
                </wp:positionV>
                <wp:extent cx="5547995" cy="1270"/>
                <wp:effectExtent l="0" t="0" r="0" b="0"/>
                <wp:wrapTopAndBottom/>
                <wp:docPr id="16" name="Graphic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54799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547995">
                              <a:moveTo>
                                <a:pt x="0" y="0"/>
                              </a:moveTo>
                              <a:lnTo>
                                <a:pt x="5547902" y="0"/>
                              </a:lnTo>
                            </a:path>
                          </a:pathLst>
                        </a:custGeom>
                        <a:ln w="609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16" o:spid="_x0000_s1026" o:spt="100" style="position:absolute;left:0pt;margin-left:79.35pt;margin-top:7.1pt;height:0.1pt;width:436.85pt;mso-position-horizontal-relative:page;mso-wrap-distance-bottom:0pt;mso-wrap-distance-top:0pt;z-index:-251656192;mso-width-relative:page;mso-height-relative:page;" filled="f" stroked="t" coordsize="5547995,1" o:gfxdata="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" path="m0,0l5547902,0e">
                <v:fill on="f" focussize="0,0"/>
                <v:stroke weight="0.479842519685039pt" color="#000000" joinstyle="round"/>
                <v:imagedata o:title=""/>
                <o:lock v:ext="edit" aspectratio="f"/>
                <v:textbox inset="0mm,0mm,0mm,0mm"/>
                <w10:wrap type="topAndBottom"/>
              </v:shape>
            </w:pict>
          </mc:Fallback>
        </mc:AlternateContent>
      </w:r>
    </w:p>
    <w:p w14:paraId="7C0CADC8"/>
    <w:sectPr>
      <w:footerReference r:id="rId5" w:type="default"/>
      <w:pgSz w:w="11910" w:h="16840"/>
      <w:pgMar w:top="1920" w:right="1200" w:bottom="1960" w:left="1480" w:header="0" w:footer="1766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B3E6037">
    <w:pPr>
      <w:pStyle w:val="3"/>
      <w:spacing w:line="14" w:lineRule="auto"/>
      <w:rPr>
        <w:sz w:val="20"/>
      </w:rPr>
    </w:pPr>
    <w:r>
      <mc:AlternateContent>
        <mc:Choice Requires="wps">
          <w:drawing>
            <wp:anchor distT="0" distB="0" distL="0" distR="0" simplePos="0" relativeHeight="251659264" behindDoc="1" locked="0" layoutInCell="1" allowOverlap="1">
              <wp:simplePos x="0" y="0"/>
              <wp:positionH relativeFrom="page">
                <wp:posOffset>5811520</wp:posOffset>
              </wp:positionH>
              <wp:positionV relativeFrom="page">
                <wp:posOffset>9430385</wp:posOffset>
              </wp:positionV>
              <wp:extent cx="647700" cy="203835"/>
              <wp:effectExtent l="0" t="0" r="0" b="0"/>
              <wp:wrapNone/>
              <wp:docPr id="1" name="Text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47700" cy="2038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0752AA9">
                          <w:pPr>
                            <w:spacing w:before="0" w:line="321" w:lineRule="exact"/>
                            <w:ind w:left="20" w:right="0" w:firstLine="0"/>
                            <w:jc w:val="left"/>
                            <w:rPr>
                              <w:sz w:val="28"/>
                            </w:rPr>
                          </w:pPr>
                          <w:r>
                            <w:rPr>
                              <w:sz w:val="28"/>
                            </w:rPr>
                            <w:t>—</w:t>
                          </w:r>
                          <w:r>
                            <w:rPr>
                              <w:spacing w:val="-1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sz w:val="28"/>
                            </w:rPr>
                            <w:fldChar w:fldCharType="begin"/>
                          </w:r>
                          <w:r>
                            <w:rPr>
                              <w:sz w:val="28"/>
                            </w:rPr>
                            <w:instrText xml:space="preserve"> PAGE </w:instrText>
                          </w:r>
                          <w:r>
                            <w:rPr>
                              <w:sz w:val="28"/>
                            </w:rPr>
                            <w:fldChar w:fldCharType="separate"/>
                          </w:r>
                          <w:r>
                            <w:rPr>
                              <w:sz w:val="28"/>
                            </w:rPr>
                            <w:t>1</w:t>
                          </w:r>
                          <w:r>
                            <w:rPr>
                              <w:sz w:val="28"/>
                            </w:rPr>
                            <w:fldChar w:fldCharType="end"/>
                          </w:r>
                          <w:r>
                            <w:rPr>
                              <w:spacing w:val="-3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spacing w:val="-10"/>
                              <w:sz w:val="28"/>
                            </w:rPr>
                            <w:t>—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box 1" o:spid="_x0000_s1026" o:spt="202" type="#_x0000_t202" style="position:absolute;left:0pt;margin-left:457.6pt;margin-top:742.55pt;height:16.05pt;width:51pt;mso-position-horizontal-relative:page;mso-position-vertical-relative:page;z-index:-251657216;mso-width-relative:page;mso-height-relative:page;" filled="f" stroked="f" coordsize="21600,21600" o:gfxdata="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">
              <v:fill on="f" focussize="0,0"/>
              <v:stroke on="f"/>
              <v:imagedata o:title=""/>
              <o:lock v:ext="edit" aspectratio="f"/>
              <v:textbox inset="0mm,0mm,0mm,0mm">
                <w:txbxContent>
                  <w:p w14:paraId="70752AA9">
                    <w:pPr>
                      <w:spacing w:before="0" w:line="321" w:lineRule="exact"/>
                      <w:ind w:left="20" w:right="0" w:firstLine="0"/>
                      <w:jc w:val="left"/>
                      <w:rPr>
                        <w:sz w:val="28"/>
                      </w:rPr>
                    </w:pPr>
                    <w:r>
                      <w:rPr>
                        <w:sz w:val="28"/>
                      </w:rPr>
                      <w:t>—</w:t>
                    </w:r>
                    <w:r>
                      <w:rPr>
                        <w:spacing w:val="-1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fldChar w:fldCharType="begin"/>
                    </w:r>
                    <w:r>
                      <w:rPr>
                        <w:sz w:val="28"/>
                      </w:rPr>
                      <w:instrText xml:space="preserve"> PAGE </w:instrText>
                    </w:r>
                    <w:r>
                      <w:rPr>
                        <w:sz w:val="28"/>
                      </w:rPr>
                      <w:fldChar w:fldCharType="separate"/>
                    </w:r>
                    <w:r>
                      <w:rPr>
                        <w:sz w:val="28"/>
                      </w:rPr>
                      <w:t>1</w:t>
                    </w:r>
                    <w:r>
                      <w:rPr>
                        <w:sz w:val="28"/>
                      </w:rPr>
                      <w:fldChar w:fldCharType="end"/>
                    </w:r>
                    <w:r>
                      <w:rPr>
                        <w:spacing w:val="-3"/>
                        <w:sz w:val="28"/>
                      </w:rPr>
                      <w:t xml:space="preserve"> </w:t>
                    </w:r>
                    <w:r>
                      <w:rPr>
                        <w:spacing w:val="-10"/>
                        <w:sz w:val="28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2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E4F1C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1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  <w:spacing w:before="0" w:after="0" w:line="240" w:lineRule="auto"/>
      <w:ind w:left="0" w:right="0"/>
      <w:jc w:val="left"/>
    </w:pPr>
    <w:rPr>
      <w:rFonts w:ascii="宋体" w:hAnsi="宋体" w:eastAsia="宋体" w:cs="宋体"/>
      <w:sz w:val="22"/>
      <w:szCs w:val="22"/>
      <w:lang w:val="en-US" w:eastAsia="zh-CN" w:bidi="ar-SA"/>
    </w:rPr>
  </w:style>
  <w:style w:type="paragraph" w:styleId="2">
    <w:name w:val="heading 1"/>
    <w:basedOn w:val="1"/>
    <w:qFormat/>
    <w:uiPriority w:val="1"/>
    <w:pPr>
      <w:spacing w:before="1"/>
      <w:ind w:left="331" w:right="500"/>
      <w:jc w:val="center"/>
      <w:outlineLvl w:val="1"/>
    </w:pPr>
    <w:rPr>
      <w:rFonts w:ascii="宋体" w:hAnsi="宋体" w:eastAsia="宋体" w:cs="宋体"/>
      <w:sz w:val="44"/>
      <w:szCs w:val="4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qFormat/>
    <w:uiPriority w:val="1"/>
    <w:rPr>
      <w:rFonts w:ascii="宋体" w:hAnsi="宋体" w:eastAsia="宋体" w:cs="宋体"/>
      <w:sz w:val="32"/>
      <w:szCs w:val="3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2026-04-13T08:35:37Z</dcterms:created>
  <dc:creator>Administrator</dc:creator>
  <cp:lastModifiedBy>特别的人</cp:lastModifiedBy>
  <dcterms:modified xsi:type="dcterms:W3CDTF">2026-04-13T08:36:18Z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eyJoZGlkIjoiZWNhZmUxMjc2YTc1NmQxNjIxOTNlNzFjYWY3M2QyM2YiLCJ1c2VySWQiOiI4MjU3MDE5OTQifQ==</vt:lpwstr>
  </property>
  <property fmtid="{D5CDD505-2E9C-101B-9397-08002B2CF9AE}" pid="4" name="ICV">
    <vt:lpwstr>F8DCC3C0CAF64ADE89C9036B20B6CA58_12</vt:lpwstr>
  </property>
</Properties>
</file>